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bCs w:val="0"/>
          <w:caps/>
          <w:color w:val="000000"/>
          <w:sz w:val="24"/>
          <w:szCs w:val="24"/>
          <w:lang w:eastAsia="en-US"/>
        </w:rPr>
        <w:id w:val="-4524070"/>
        <w:docPartObj>
          <w:docPartGallery w:val="Cover Pages"/>
          <w:docPartUnique/>
        </w:docPartObj>
      </w:sdtPr>
      <w:sdtEndPr>
        <w:rPr>
          <w:caps w:val="0"/>
        </w:rPr>
      </w:sdtEndPr>
      <w:sdtContent>
        <w:bookmarkStart w:id="0" w:name="_GoBack" w:displacedByCustomXml="prev"/>
        <w:bookmarkEnd w:id="0" w:displacedByCustomXml="prev"/>
        <w:tbl>
          <w:tblPr>
            <w:tblW w:w="5000" w:type="pct"/>
            <w:jc w:val="center"/>
            <w:tblLook w:val="04A0" w:firstRow="1" w:lastRow="0" w:firstColumn="1" w:lastColumn="0" w:noHBand="0" w:noVBand="1"/>
          </w:tblPr>
          <w:tblGrid>
            <w:gridCol w:w="9576"/>
          </w:tblGrid>
          <w:tr w:rsidR="00DA32B0">
            <w:trPr>
              <w:trHeight w:val="2880"/>
              <w:jc w:val="center"/>
            </w:trPr>
            <w:tc>
              <w:tcPr>
                <w:tcW w:w="5000" w:type="pct"/>
              </w:tcPr>
              <w:p w:rsidR="00DA32B0" w:rsidRDefault="00DA32B0" w:rsidP="00DA32B0">
                <w:pPr>
                  <w:pStyle w:val="NoSpacing"/>
                  <w:jc w:val="center"/>
                  <w:rPr>
                    <w:rFonts w:asciiTheme="majorHAnsi" w:eastAsiaTheme="majorEastAsia" w:hAnsiTheme="majorHAnsi" w:cstheme="majorBidi"/>
                    <w:caps/>
                  </w:rPr>
                </w:pPr>
              </w:p>
            </w:tc>
          </w:tr>
          <w:tr w:rsidR="00DA32B0">
            <w:trPr>
              <w:trHeight w:val="1440"/>
              <w:jc w:val="center"/>
            </w:trPr>
            <w:sdt>
              <w:sdtPr>
                <w:rPr>
                  <w:rFonts w:asciiTheme="majorHAnsi" w:eastAsiaTheme="majorEastAsia" w:hAnsiTheme="majorHAnsi" w:cstheme="majorBidi"/>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DA32B0" w:rsidRDefault="00DA32B0">
                    <w:pPr>
                      <w:pStyle w:val="NoSpacing"/>
                      <w:jc w:val="center"/>
                      <w:rPr>
                        <w:rFonts w:asciiTheme="majorHAnsi" w:eastAsiaTheme="majorEastAsia" w:hAnsiTheme="majorHAnsi" w:cstheme="majorBidi"/>
                        <w:sz w:val="80"/>
                        <w:szCs w:val="80"/>
                      </w:rPr>
                    </w:pPr>
                    <w:r w:rsidRPr="00DA32B0">
                      <w:rPr>
                        <w:rFonts w:asciiTheme="majorHAnsi" w:eastAsiaTheme="majorEastAsia" w:hAnsiTheme="majorHAnsi" w:cstheme="majorBidi"/>
                        <w:sz w:val="72"/>
                        <w:szCs w:val="72"/>
                      </w:rPr>
                      <w:t>Presidential Determination to End Mass Incarceration</w:t>
                    </w:r>
                  </w:p>
                </w:tc>
              </w:sdtContent>
            </w:sdt>
          </w:tr>
          <w:tr w:rsidR="00DA32B0">
            <w:trPr>
              <w:trHeight w:val="720"/>
              <w:jc w:val="center"/>
            </w:trPr>
            <w:tc>
              <w:tcPr>
                <w:tcW w:w="5000" w:type="pct"/>
                <w:tcBorders>
                  <w:top w:val="single" w:sz="4" w:space="0" w:color="4F81BD" w:themeColor="accent1"/>
                </w:tcBorders>
                <w:vAlign w:val="center"/>
              </w:tcPr>
              <w:p w:rsidR="00DA32B0" w:rsidRDefault="00DA32B0" w:rsidP="00DA32B0">
                <w:pPr>
                  <w:pStyle w:val="NoSpacing"/>
                  <w:jc w:val="center"/>
                  <w:rPr>
                    <w:rFonts w:asciiTheme="majorHAnsi" w:eastAsiaTheme="majorEastAsia" w:hAnsiTheme="majorHAnsi" w:cstheme="majorBidi"/>
                    <w:sz w:val="44"/>
                    <w:szCs w:val="44"/>
                  </w:rPr>
                </w:pPr>
              </w:p>
            </w:tc>
          </w:tr>
          <w:tr w:rsidR="00DA32B0" w:rsidTr="00DA32B0">
            <w:trPr>
              <w:trHeight w:val="68"/>
              <w:jc w:val="center"/>
            </w:trPr>
            <w:tc>
              <w:tcPr>
                <w:tcW w:w="5000" w:type="pct"/>
                <w:vAlign w:val="center"/>
              </w:tcPr>
              <w:p w:rsidR="00DA32B0" w:rsidRDefault="00DA32B0">
                <w:pPr>
                  <w:pStyle w:val="NoSpacing"/>
                  <w:jc w:val="center"/>
                </w:pPr>
              </w:p>
            </w:tc>
          </w:tr>
          <w:tr w:rsidR="00DA32B0" w:rsidRPr="00DA32B0">
            <w:trPr>
              <w:trHeight w:val="360"/>
              <w:jc w:val="center"/>
            </w:trPr>
            <w:sdt>
              <w:sdtPr>
                <w:rPr>
                  <w:rFonts w:asciiTheme="majorHAnsi" w:hAnsiTheme="majorHAnsi"/>
                  <w:bCs w:val="0"/>
                  <w:sz w:val="32"/>
                  <w:szCs w:val="32"/>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DA32B0" w:rsidRPr="00DA32B0" w:rsidRDefault="00DA32B0">
                    <w:pPr>
                      <w:pStyle w:val="NoSpacing"/>
                      <w:jc w:val="center"/>
                      <w:rPr>
                        <w:rFonts w:asciiTheme="majorHAnsi" w:hAnsiTheme="majorHAnsi"/>
                        <w:bCs w:val="0"/>
                        <w:sz w:val="32"/>
                        <w:szCs w:val="32"/>
                      </w:rPr>
                    </w:pPr>
                    <w:r w:rsidRPr="00DA32B0">
                      <w:rPr>
                        <w:rFonts w:asciiTheme="majorHAnsi" w:hAnsiTheme="majorHAnsi"/>
                        <w:sz w:val="32"/>
                        <w:szCs w:val="32"/>
                      </w:rPr>
                      <w:t>Betty J. Craipo</w:t>
                    </w:r>
                  </w:p>
                </w:tc>
              </w:sdtContent>
            </w:sdt>
          </w:tr>
          <w:tr w:rsidR="00DA32B0" w:rsidRPr="00DA32B0">
            <w:trPr>
              <w:trHeight w:val="360"/>
              <w:jc w:val="center"/>
            </w:trPr>
            <w:sdt>
              <w:sdtPr>
                <w:rPr>
                  <w:rFonts w:asciiTheme="majorHAnsi" w:hAnsiTheme="majorHAnsi"/>
                  <w:bCs w:val="0"/>
                  <w:sz w:val="32"/>
                  <w:szCs w:val="32"/>
                </w:rPr>
                <w:alias w:val="Date"/>
                <w:id w:val="516659546"/>
                <w:dataBinding w:prefixMappings="xmlns:ns0='http://schemas.microsoft.com/office/2006/coverPageProps'" w:xpath="/ns0:CoverPageProperties[1]/ns0:PublishDate[1]" w:storeItemID="{55AF091B-3C7A-41E3-B477-F2FDAA23CFDA}"/>
                <w:date w:fullDate="2013-06-06T00:00:00Z">
                  <w:dateFormat w:val="M/d/yyyy"/>
                  <w:lid w:val="en-US"/>
                  <w:storeMappedDataAs w:val="dateTime"/>
                  <w:calendar w:val="gregorian"/>
                </w:date>
              </w:sdtPr>
              <w:sdtEndPr/>
              <w:sdtContent>
                <w:tc>
                  <w:tcPr>
                    <w:tcW w:w="5000" w:type="pct"/>
                    <w:vAlign w:val="center"/>
                  </w:tcPr>
                  <w:p w:rsidR="00DA32B0" w:rsidRPr="00DA32B0" w:rsidRDefault="00DA32B0" w:rsidP="00B56B6C">
                    <w:pPr>
                      <w:pStyle w:val="NoSpacing"/>
                      <w:jc w:val="center"/>
                      <w:rPr>
                        <w:rFonts w:asciiTheme="majorHAnsi" w:hAnsiTheme="majorHAnsi"/>
                        <w:bCs w:val="0"/>
                        <w:sz w:val="32"/>
                        <w:szCs w:val="32"/>
                      </w:rPr>
                    </w:pPr>
                    <w:r w:rsidRPr="00DA32B0">
                      <w:rPr>
                        <w:rFonts w:asciiTheme="majorHAnsi" w:hAnsiTheme="majorHAnsi"/>
                        <w:sz w:val="32"/>
                        <w:szCs w:val="32"/>
                      </w:rPr>
                      <w:t>6/</w:t>
                    </w:r>
                    <w:r w:rsidR="00B56B6C">
                      <w:rPr>
                        <w:rFonts w:asciiTheme="majorHAnsi" w:hAnsiTheme="majorHAnsi"/>
                        <w:sz w:val="32"/>
                        <w:szCs w:val="32"/>
                      </w:rPr>
                      <w:t>6</w:t>
                    </w:r>
                    <w:r w:rsidRPr="00DA32B0">
                      <w:rPr>
                        <w:rFonts w:asciiTheme="majorHAnsi" w:hAnsiTheme="majorHAnsi"/>
                        <w:sz w:val="32"/>
                        <w:szCs w:val="32"/>
                      </w:rPr>
                      <w:t>/2013</w:t>
                    </w:r>
                  </w:p>
                </w:tc>
              </w:sdtContent>
            </w:sdt>
          </w:tr>
        </w:tbl>
        <w:p w:rsidR="00DA32B0" w:rsidRPr="00DA32B0" w:rsidRDefault="00DA32B0">
          <w:pPr>
            <w:rPr>
              <w:rFonts w:asciiTheme="majorHAnsi" w:hAnsiTheme="majorHAnsi"/>
            </w:rPr>
          </w:pPr>
        </w:p>
        <w:p w:rsidR="00DA32B0" w:rsidRDefault="00DA32B0"/>
        <w:tbl>
          <w:tblPr>
            <w:tblpPr w:leftFromText="187" w:rightFromText="187" w:horzAnchor="margin" w:tblpXSpec="center" w:tblpYSpec="bottom"/>
            <w:tblW w:w="5000" w:type="pct"/>
            <w:tblLook w:val="04A0" w:firstRow="1" w:lastRow="0" w:firstColumn="1" w:lastColumn="0" w:noHBand="0" w:noVBand="1"/>
          </w:tblPr>
          <w:tblGrid>
            <w:gridCol w:w="9576"/>
          </w:tblGrid>
          <w:tr w:rsidR="00DA32B0">
            <w:sdt>
              <w:sdtPr>
                <w:rPr>
                  <w:rFonts w:asciiTheme="majorHAnsi" w:hAnsiTheme="majorHAnsi"/>
                </w:rPr>
                <w:alias w:val="Abstract"/>
                <w:id w:val="8276291"/>
                <w:dataBinding w:prefixMappings="xmlns:ns0='http://schemas.microsoft.com/office/2006/coverPageProps'" w:xpath="/ns0:CoverPageProperties[1]/ns0:Abstract[1]" w:storeItemID="{55AF091B-3C7A-41E3-B477-F2FDAA23CFDA}"/>
                <w:text/>
              </w:sdtPr>
              <w:sdtEndPr/>
              <w:sdtContent>
                <w:tc>
                  <w:tcPr>
                    <w:tcW w:w="5000" w:type="pct"/>
                  </w:tcPr>
                  <w:p w:rsidR="00DA32B0" w:rsidRPr="00DA32B0" w:rsidRDefault="00DA32B0" w:rsidP="00DA32B0">
                    <w:pPr>
                      <w:pStyle w:val="NoSpacing"/>
                      <w:jc w:val="center"/>
                      <w:rPr>
                        <w:rFonts w:asciiTheme="majorHAnsi" w:hAnsiTheme="majorHAnsi"/>
                      </w:rPr>
                    </w:pPr>
                    <w:r w:rsidRPr="00DA32B0">
                      <w:rPr>
                        <w:rFonts w:asciiTheme="majorHAnsi" w:hAnsiTheme="majorHAnsi"/>
                      </w:rPr>
                      <w:t xml:space="preserve"> Government 332 Dr. Kevin Pirch Spring Quarter 2013 Honors Enhancement Paper</w:t>
                    </w:r>
                  </w:p>
                </w:tc>
              </w:sdtContent>
            </w:sdt>
          </w:tr>
        </w:tbl>
        <w:p w:rsidR="00DA32B0" w:rsidRDefault="00DA32B0"/>
        <w:p w:rsidR="00DA32B0" w:rsidRDefault="00DA32B0">
          <w:pPr>
            <w:rPr>
              <w:rFonts w:asciiTheme="majorHAnsi" w:eastAsiaTheme="majorEastAsia" w:hAnsiTheme="majorHAnsi" w:cstheme="majorBidi"/>
              <w:bCs/>
              <w:color w:val="auto"/>
              <w:sz w:val="22"/>
              <w:szCs w:val="22"/>
              <w:lang w:eastAsia="ja-JP"/>
            </w:rPr>
          </w:pPr>
          <w:r>
            <w:rPr>
              <w:rFonts w:asciiTheme="majorHAnsi" w:eastAsiaTheme="majorEastAsia" w:hAnsiTheme="majorHAnsi" w:cstheme="majorBidi"/>
              <w:color w:val="auto"/>
              <w:sz w:val="22"/>
              <w:szCs w:val="22"/>
              <w:lang w:eastAsia="ja-JP"/>
            </w:rPr>
            <w:br w:type="page"/>
          </w:r>
        </w:p>
      </w:sdtContent>
    </w:sdt>
    <w:p w:rsidR="006C31FE" w:rsidRPr="004D2067" w:rsidRDefault="002D2B91" w:rsidP="0022779A">
      <w:pPr>
        <w:spacing w:line="480" w:lineRule="auto"/>
        <w:ind w:firstLine="720"/>
        <w:contextualSpacing/>
        <w:rPr>
          <w:rFonts w:eastAsia="Calibri"/>
          <w:bCs/>
          <w:color w:val="auto"/>
        </w:rPr>
      </w:pPr>
      <w:r w:rsidRPr="004D2067">
        <w:rPr>
          <w:rFonts w:eastAsia="Calibri"/>
          <w:color w:val="auto"/>
        </w:rPr>
        <w:lastRenderedPageBreak/>
        <w:t xml:space="preserve">Unilaterally, a president can end mass incarceration today by simply pardoning the </w:t>
      </w:r>
      <w:r w:rsidR="00227B31">
        <w:rPr>
          <w:rFonts w:eastAsia="Calibri"/>
          <w:color w:val="auto"/>
        </w:rPr>
        <w:t>million</w:t>
      </w:r>
      <w:r w:rsidRPr="004D2067">
        <w:rPr>
          <w:rFonts w:eastAsia="Calibri"/>
          <w:color w:val="auto"/>
        </w:rPr>
        <w:t xml:space="preserve"> non-violent, non-habitual offenders found in the </w:t>
      </w:r>
      <w:r w:rsidR="00B71885">
        <w:rPr>
          <w:rFonts w:eastAsia="Calibri"/>
          <w:color w:val="auto"/>
        </w:rPr>
        <w:t>Criminal Justice S</w:t>
      </w:r>
      <w:r w:rsidRPr="004D2067">
        <w:rPr>
          <w:rFonts w:eastAsia="Calibri"/>
          <w:color w:val="auto"/>
        </w:rPr>
        <w:t>ystem</w:t>
      </w:r>
      <w:r w:rsidR="00B71885">
        <w:rPr>
          <w:rFonts w:eastAsia="Calibri"/>
          <w:color w:val="auto"/>
        </w:rPr>
        <w:t xml:space="preserve"> (CJS)</w:t>
      </w:r>
      <w:r w:rsidRPr="004D2067">
        <w:rPr>
          <w:rFonts w:eastAsia="Calibri"/>
          <w:color w:val="auto"/>
        </w:rPr>
        <w:t>. Realistically, this task would need a much more complex and politically acceptable process. To accomplish this goal a president would need</w:t>
      </w:r>
      <w:r w:rsidRPr="004D2067">
        <w:t xml:space="preserve"> s</w:t>
      </w:r>
      <w:r w:rsidRPr="004D2067">
        <w:rPr>
          <w:rFonts w:eastAsia="Calibri"/>
          <w:color w:val="auto"/>
        </w:rPr>
        <w:t>olid socio-economic and moral reasons for ending mass incarceration, convincingly communicated to the American people. However, without political alliances and a well-structured proposal, this would be more of a dream than an objective. The president would need to coordinate broad political coalitions</w:t>
      </w:r>
      <w:r w:rsidRPr="004D2067">
        <w:t xml:space="preserve"> </w:t>
      </w:r>
      <w:r w:rsidRPr="004D2067">
        <w:rPr>
          <w:rFonts w:eastAsia="Calibri"/>
          <w:color w:val="auto"/>
        </w:rPr>
        <w:t xml:space="preserve">in order to change the usual tough-on-crime, zero-tolerance drug rhetoric to one of necessary correctional reform. </w:t>
      </w:r>
      <w:r w:rsidR="006C31FE" w:rsidRPr="004D2067">
        <w:rPr>
          <w:rFonts w:eastAsia="Calibri"/>
          <w:color w:val="auto"/>
        </w:rPr>
        <w:t xml:space="preserve">The tough-on-crime rhetoric would be replaced by progressive </w:t>
      </w:r>
      <w:r w:rsidR="00B71885">
        <w:rPr>
          <w:rFonts w:eastAsia="Calibri"/>
          <w:color w:val="auto"/>
        </w:rPr>
        <w:t>CJS</w:t>
      </w:r>
      <w:r w:rsidR="006C31FE" w:rsidRPr="004D2067">
        <w:rPr>
          <w:rFonts w:eastAsia="Calibri"/>
          <w:color w:val="auto"/>
        </w:rPr>
        <w:t xml:space="preserve"> objectives based on data-driven analysis while the zero-tolerance drug rhetoric, as well as the out-of-sight out-of-mind relationship America has with her mentally ill</w:t>
      </w:r>
      <w:r w:rsidR="00364899">
        <w:rPr>
          <w:rFonts w:eastAsia="Calibri"/>
          <w:color w:val="auto"/>
        </w:rPr>
        <w:t>,</w:t>
      </w:r>
      <w:r w:rsidR="006C31FE" w:rsidRPr="004D2067">
        <w:rPr>
          <w:rFonts w:eastAsia="Calibri"/>
          <w:color w:val="auto"/>
        </w:rPr>
        <w:t xml:space="preserve"> would give way to a restructured Substance Abuse and Mental Health Services Administration (SAMHSA) within the U.S. Department of Health and Human Services</w:t>
      </w:r>
      <w:r w:rsidR="006B058A">
        <w:rPr>
          <w:rFonts w:eastAsia="Calibri"/>
          <w:color w:val="auto"/>
        </w:rPr>
        <w:t xml:space="preserve"> (HHS)</w:t>
      </w:r>
      <w:r w:rsidR="006C31FE" w:rsidRPr="004D2067">
        <w:rPr>
          <w:rFonts w:eastAsia="Calibri"/>
          <w:color w:val="auto"/>
        </w:rPr>
        <w:t>.</w:t>
      </w:r>
    </w:p>
    <w:p w:rsidR="002D2B91" w:rsidRPr="004D2067" w:rsidRDefault="002D2B91" w:rsidP="0022779A">
      <w:pPr>
        <w:spacing w:line="480" w:lineRule="auto"/>
        <w:ind w:firstLine="720"/>
        <w:contextualSpacing/>
      </w:pPr>
      <w:r w:rsidRPr="004D2067">
        <w:rPr>
          <w:rFonts w:eastAsia="Calibri"/>
          <w:color w:val="auto"/>
        </w:rPr>
        <w:t xml:space="preserve"> With this newly formed correctional coalition, the president would have a </w:t>
      </w:r>
      <w:r w:rsidR="003918EF" w:rsidRPr="004D2067">
        <w:rPr>
          <w:rFonts w:eastAsia="Calibri"/>
          <w:color w:val="auto"/>
        </w:rPr>
        <w:t>set amount of time to persuade C</w:t>
      </w:r>
      <w:r w:rsidRPr="004D2067">
        <w:rPr>
          <w:rFonts w:eastAsia="Calibri"/>
          <w:color w:val="auto"/>
        </w:rPr>
        <w:t xml:space="preserve">ongress </w:t>
      </w:r>
      <w:r w:rsidR="003918EF" w:rsidRPr="004D2067">
        <w:rPr>
          <w:rFonts w:eastAsia="Calibri"/>
          <w:color w:val="auto"/>
        </w:rPr>
        <w:t xml:space="preserve">to mandate </w:t>
      </w:r>
      <w:r w:rsidR="006C31FE" w:rsidRPr="004D2067">
        <w:rPr>
          <w:rFonts w:eastAsia="Calibri"/>
          <w:color w:val="auto"/>
        </w:rPr>
        <w:t>these new government functions</w:t>
      </w:r>
      <w:r w:rsidR="003918EF" w:rsidRPr="004D2067">
        <w:rPr>
          <w:rFonts w:eastAsia="Calibri"/>
          <w:color w:val="auto"/>
        </w:rPr>
        <w:t xml:space="preserve">, </w:t>
      </w:r>
      <w:r w:rsidRPr="004D2067">
        <w:rPr>
          <w:rFonts w:eastAsia="Calibri"/>
          <w:color w:val="auto"/>
        </w:rPr>
        <w:t xml:space="preserve">implemented </w:t>
      </w:r>
      <w:r w:rsidR="006C31FE" w:rsidRPr="004D2067">
        <w:rPr>
          <w:rFonts w:eastAsia="Calibri"/>
          <w:color w:val="auto"/>
        </w:rPr>
        <w:t xml:space="preserve">in a </w:t>
      </w:r>
      <w:r w:rsidR="003918EF" w:rsidRPr="004D2067">
        <w:rPr>
          <w:rFonts w:eastAsia="Calibri"/>
          <w:color w:val="auto"/>
        </w:rPr>
        <w:t>manner that</w:t>
      </w:r>
      <w:r w:rsidR="006C31FE" w:rsidRPr="004D2067">
        <w:rPr>
          <w:rFonts w:eastAsia="Calibri"/>
          <w:color w:val="auto"/>
        </w:rPr>
        <w:t xml:space="preserve"> ends the mass incarceration of non-violent, non-habitual offenders while funneling those offenders out of the </w:t>
      </w:r>
      <w:r w:rsidR="00B71885">
        <w:rPr>
          <w:rFonts w:eastAsia="Calibri"/>
          <w:color w:val="auto"/>
        </w:rPr>
        <w:t>CJS</w:t>
      </w:r>
      <w:r w:rsidR="006C31FE" w:rsidRPr="004D2067">
        <w:rPr>
          <w:rFonts w:eastAsia="Calibri"/>
          <w:color w:val="auto"/>
        </w:rPr>
        <w:t xml:space="preserve"> </w:t>
      </w:r>
      <w:r w:rsidR="003918EF" w:rsidRPr="004D2067">
        <w:rPr>
          <w:rFonts w:eastAsia="Calibri"/>
          <w:color w:val="auto"/>
        </w:rPr>
        <w:t>and into</w:t>
      </w:r>
      <w:r w:rsidR="006C31FE" w:rsidRPr="004D2067">
        <w:rPr>
          <w:rFonts w:eastAsia="Calibri"/>
          <w:color w:val="auto"/>
        </w:rPr>
        <w:t xml:space="preserve"> the </w:t>
      </w:r>
      <w:r w:rsidR="006B058A">
        <w:rPr>
          <w:rFonts w:eastAsia="Calibri"/>
          <w:color w:val="auto"/>
        </w:rPr>
        <w:t>HHS</w:t>
      </w:r>
      <w:r w:rsidR="00364899">
        <w:rPr>
          <w:rFonts w:eastAsia="Calibri"/>
          <w:color w:val="auto"/>
        </w:rPr>
        <w:t xml:space="preserve"> s</w:t>
      </w:r>
      <w:r w:rsidR="006C31FE" w:rsidRPr="004D2067">
        <w:rPr>
          <w:rFonts w:eastAsia="Calibri"/>
          <w:color w:val="auto"/>
        </w:rPr>
        <w:t xml:space="preserve">ystem where they belong. </w:t>
      </w:r>
      <w:r w:rsidRPr="004D2067">
        <w:rPr>
          <w:rFonts w:eastAsia="Calibri"/>
          <w:color w:val="auto"/>
        </w:rPr>
        <w:t xml:space="preserve">This combination of political actors,  criminal justice </w:t>
      </w:r>
      <w:r w:rsidR="00AE0BA8" w:rsidRPr="004D2067">
        <w:rPr>
          <w:rFonts w:eastAsia="Calibri"/>
          <w:color w:val="auto"/>
        </w:rPr>
        <w:t xml:space="preserve">and health services </w:t>
      </w:r>
      <w:r w:rsidRPr="004D2067">
        <w:rPr>
          <w:rFonts w:eastAsia="Calibri"/>
          <w:color w:val="auto"/>
        </w:rPr>
        <w:t>organization</w:t>
      </w:r>
      <w:r w:rsidR="00364899">
        <w:rPr>
          <w:rFonts w:eastAsia="Calibri"/>
          <w:color w:val="auto"/>
        </w:rPr>
        <w:t>s</w:t>
      </w:r>
      <w:r w:rsidRPr="004D2067">
        <w:rPr>
          <w:rFonts w:eastAsia="Calibri"/>
          <w:color w:val="auto"/>
        </w:rPr>
        <w:t>, penal policy alteration</w:t>
      </w:r>
      <w:r w:rsidR="008D340E">
        <w:rPr>
          <w:rFonts w:eastAsia="Calibri"/>
          <w:color w:val="auto"/>
        </w:rPr>
        <w:t>s</w:t>
      </w:r>
      <w:r w:rsidRPr="004D2067">
        <w:rPr>
          <w:rFonts w:eastAsia="Calibri"/>
          <w:color w:val="auto"/>
        </w:rPr>
        <w:t xml:space="preserve">,  </w:t>
      </w:r>
      <w:r w:rsidR="008D340E">
        <w:rPr>
          <w:rFonts w:eastAsia="Calibri"/>
          <w:color w:val="auto"/>
        </w:rPr>
        <w:t xml:space="preserve">and </w:t>
      </w:r>
      <w:r w:rsidRPr="004D2067">
        <w:rPr>
          <w:rFonts w:eastAsia="Calibri"/>
          <w:color w:val="auto"/>
        </w:rPr>
        <w:t>transformation</w:t>
      </w:r>
      <w:r w:rsidR="008D340E">
        <w:rPr>
          <w:rFonts w:eastAsia="Calibri"/>
          <w:color w:val="auto"/>
        </w:rPr>
        <w:t>s</w:t>
      </w:r>
      <w:r w:rsidRPr="004D2067">
        <w:rPr>
          <w:rFonts w:eastAsia="Calibri"/>
          <w:color w:val="auto"/>
        </w:rPr>
        <w:t xml:space="preserve"> </w:t>
      </w:r>
      <w:r w:rsidR="003918EF" w:rsidRPr="004D2067">
        <w:rPr>
          <w:rFonts w:eastAsia="Calibri"/>
          <w:color w:val="auto"/>
        </w:rPr>
        <w:t>of</w:t>
      </w:r>
      <w:r w:rsidRPr="004D2067">
        <w:rPr>
          <w:rFonts w:eastAsia="Calibri"/>
          <w:color w:val="auto"/>
        </w:rPr>
        <w:t xml:space="preserve">  public opinion with the charismatic nature and authority of an energetic president would not only deliver the end of mass incarceration but would end the era of punitive populism in which America has been kept since 1970.</w:t>
      </w:r>
      <w:r w:rsidRPr="004D2067">
        <w:t xml:space="preserve"> </w:t>
      </w:r>
    </w:p>
    <w:p w:rsidR="0022779A" w:rsidRDefault="00A246EC" w:rsidP="0022779A">
      <w:pPr>
        <w:spacing w:line="480" w:lineRule="auto"/>
        <w:ind w:firstLine="720"/>
        <w:contextualSpacing/>
      </w:pPr>
      <w:r w:rsidRPr="004D2067">
        <w:t xml:space="preserve">In order to understand the need to end mass incarceration it must first be defined with enough clarity to see its destructive force. </w:t>
      </w:r>
      <w:r w:rsidR="00CA4E45" w:rsidRPr="004D2067">
        <w:t xml:space="preserve">“First, mass imprisonment involves a rate of </w:t>
      </w:r>
      <w:r w:rsidR="00CA4E45" w:rsidRPr="004D2067">
        <w:lastRenderedPageBreak/>
        <w:t xml:space="preserve">incarceration that is markedly above the comparative and historical norm for affluent liberal democracies. Second, and a little more elliptical, incarceration must be so extensive and concentrated that it imprisons not just the individual but the group.” </w:t>
      </w:r>
      <w:r w:rsidR="00A856D5" w:rsidRPr="004D2067">
        <w:t>(Western 2013 p.168)</w:t>
      </w:r>
      <w:r w:rsidRPr="004D2067">
        <w:t xml:space="preserve"> To demonstrate the first aspect, the International Centre for Prison Studies estimated the world prison population rate, including administrative detentions, as 158 per 100,000, Western Europe’s prison population rate as 95 per 100,000, and that of the United States as 743. (Walmsley 2009) </w:t>
      </w:r>
    </w:p>
    <w:p w:rsidR="00CA4E45" w:rsidRPr="004D2067" w:rsidRDefault="00A246EC" w:rsidP="0022779A">
      <w:pPr>
        <w:spacing w:line="480" w:lineRule="auto"/>
        <w:ind w:firstLine="720"/>
        <w:contextualSpacing/>
      </w:pPr>
      <w:r w:rsidRPr="004D2067">
        <w:t xml:space="preserve">The second aspect, demonstrates the extent of imprisonment to move from individual to group incapacitation. </w:t>
      </w:r>
      <w:r w:rsidR="005B28C9" w:rsidRPr="004D2067">
        <w:t xml:space="preserve">“Prisoners are by necessity behind bars, often in remote settings, set apart from the rest of society by miles, steel doors, and high security. They are further insulated from the majority by their makeup—disproportionately African American, Latino, uneducated, poor, and residents of blighted urban communities.” (Cole 2011 p.50) </w:t>
      </w:r>
      <w:r w:rsidR="00227B31">
        <w:t>Thus, m</w:t>
      </w:r>
      <w:r w:rsidR="005B28C9" w:rsidRPr="004D2067">
        <w:t>ass incarceration is not only defined by numbers but also by class</w:t>
      </w:r>
      <w:r w:rsidR="00227B31">
        <w:t xml:space="preserve">, which a modern president of the United States </w:t>
      </w:r>
      <w:r w:rsidR="00364899">
        <w:t>must</w:t>
      </w:r>
      <w:r w:rsidR="00227B31">
        <w:t xml:space="preserve"> address and remedy.</w:t>
      </w:r>
    </w:p>
    <w:p w:rsidR="00164636" w:rsidRDefault="005B28C9" w:rsidP="0022779A">
      <w:pPr>
        <w:spacing w:line="480" w:lineRule="auto"/>
        <w:ind w:firstLine="720"/>
        <w:contextualSpacing/>
      </w:pPr>
      <w:r w:rsidRPr="004D2067">
        <w:t xml:space="preserve">Presidential determination to end mass incarceration must start at </w:t>
      </w:r>
      <w:r w:rsidR="004D2067">
        <w:t>a</w:t>
      </w:r>
      <w:r w:rsidRPr="004D2067">
        <w:t xml:space="preserve"> very basic level</w:t>
      </w:r>
      <w:r w:rsidR="004D2067" w:rsidRPr="004D2067">
        <w:t xml:space="preserve">, </w:t>
      </w:r>
      <w:r w:rsidR="00DA01E0">
        <w:t>convincing</w:t>
      </w:r>
      <w:r w:rsidR="004D2067" w:rsidRPr="004D2067">
        <w:t xml:space="preserve"> the political and public arenas </w:t>
      </w:r>
      <w:r w:rsidR="00DA01E0">
        <w:t xml:space="preserve">that mass incarceration must end due to the negative economic, social, and moral consequences of its existence.  </w:t>
      </w:r>
      <w:r w:rsidR="004D2067" w:rsidRPr="004D2067">
        <w:t xml:space="preserve"> </w:t>
      </w:r>
      <w:r w:rsidR="00164636">
        <w:t xml:space="preserve">Economically, the cost of incarcerating individuals who have need of general deterrence, such as non-violent substance abusers and non-habitual offenders should not match that of individuals who need </w:t>
      </w:r>
      <w:r w:rsidR="00164636" w:rsidRPr="00164636">
        <w:t xml:space="preserve">special deterrence, such as violent </w:t>
      </w:r>
      <w:r w:rsidR="00364899">
        <w:t>and/</w:t>
      </w:r>
      <w:r w:rsidR="00164636" w:rsidRPr="00164636">
        <w:t>or habitual offenders</w:t>
      </w:r>
      <w:r w:rsidR="00164636">
        <w:t xml:space="preserve">. </w:t>
      </w:r>
      <w:r w:rsidR="0022779A">
        <w:t xml:space="preserve">The </w:t>
      </w:r>
      <w:r w:rsidR="0022779A" w:rsidRPr="0022779A">
        <w:t>Center for Economic and Policy Research</w:t>
      </w:r>
      <w:r w:rsidR="0022779A">
        <w:t xml:space="preserve"> (CEPR) breaks down this cost in comparison with non-incarceration alternatives. </w:t>
      </w:r>
    </w:p>
    <w:p w:rsidR="0022779A" w:rsidRDefault="0022779A" w:rsidP="0022779A">
      <w:pPr>
        <w:pStyle w:val="IntenseQuote"/>
        <w:ind w:left="720" w:right="720"/>
      </w:pPr>
      <w:r>
        <w:t xml:space="preserve">“Each non-violent offender shifted from prison or jail (at an average cost of about $25,500 to $26,000 per year) to probation or parole (at average cost of $1,300 to $2,800 per year), government corrections systems would save $23,000 to $25,000 </w:t>
      </w:r>
      <w:r>
        <w:lastRenderedPageBreak/>
        <w:t>per inmate per year. Given the m</w:t>
      </w:r>
      <w:r w:rsidR="00383624">
        <w:t>ix of prisoners by offense type</w:t>
      </w:r>
      <w:r>
        <w:t xml:space="preserve">, a 50 percent reduction in non-violent-offender inmates would save the federal government about $2.1 billion per year, state governments about $7.6 billion per year, and local governments about $7.2 billion per year, even after factoring in additional probation and parole costs. Across all three levels of government, these savings total $16.9 billion or about 22.8 percent of the total national spending on corrections in 2008.” </w:t>
      </w:r>
      <w:r w:rsidR="00383624">
        <w:t>(Schmitt 2010 p.11)</w:t>
      </w:r>
    </w:p>
    <w:p w:rsidR="0022779A" w:rsidRDefault="00383624" w:rsidP="00452BE6">
      <w:pPr>
        <w:autoSpaceDE w:val="0"/>
        <w:autoSpaceDN w:val="0"/>
        <w:adjustRightInd w:val="0"/>
        <w:spacing w:after="0" w:line="480" w:lineRule="auto"/>
      </w:pPr>
      <w:r w:rsidRPr="00452BE6">
        <w:t xml:space="preserve">There are further economic </w:t>
      </w:r>
      <w:r w:rsidR="00452BE6" w:rsidRPr="00452BE6">
        <w:t>costs that</w:t>
      </w:r>
      <w:r w:rsidRPr="00452BE6">
        <w:t xml:space="preserve"> include lack of employability or under-employability after incarceration</w:t>
      </w:r>
      <w:r w:rsidR="00452BE6">
        <w:t xml:space="preserve">, the need for low-skilled-labor jobs that can be developed into higher-skilled labor with education and treatment requirements, </w:t>
      </w:r>
      <w:r w:rsidRPr="00452BE6">
        <w:t xml:space="preserve"> and the criminogenic effects of incarceration that</w:t>
      </w:r>
      <w:r w:rsidR="00452BE6" w:rsidRPr="00452BE6">
        <w:t xml:space="preserve"> diminish the economic health of urban communities</w:t>
      </w:r>
      <w:r w:rsidR="00E90284">
        <w:t>;</w:t>
      </w:r>
      <w:r w:rsidR="00452BE6" w:rsidRPr="00452BE6">
        <w:t xml:space="preserve"> </w:t>
      </w:r>
      <w:r w:rsidR="00E90284">
        <w:t>t</w:t>
      </w:r>
      <w:r w:rsidR="00452BE6" w:rsidRPr="00452BE6">
        <w:t xml:space="preserve">hese </w:t>
      </w:r>
      <w:r w:rsidR="003231B4">
        <w:t>issues</w:t>
      </w:r>
      <w:r w:rsidR="00452BE6" w:rsidRPr="00452BE6">
        <w:t xml:space="preserve"> will be returned to </w:t>
      </w:r>
      <w:r w:rsidR="00E90284">
        <w:t>later.</w:t>
      </w:r>
      <w:r w:rsidR="00482B33">
        <w:t xml:space="preserve"> </w:t>
      </w:r>
    </w:p>
    <w:p w:rsidR="00D91EAD" w:rsidRDefault="00452BE6" w:rsidP="005130B9">
      <w:pPr>
        <w:autoSpaceDE w:val="0"/>
        <w:autoSpaceDN w:val="0"/>
        <w:adjustRightInd w:val="0"/>
        <w:spacing w:after="0" w:line="480" w:lineRule="auto"/>
      </w:pPr>
      <w:r>
        <w:tab/>
        <w:t>Soci</w:t>
      </w:r>
      <w:r w:rsidRPr="00452BE6">
        <w:t xml:space="preserve">ally, the cost of </w:t>
      </w:r>
      <w:r>
        <w:t xml:space="preserve">mass </w:t>
      </w:r>
      <w:r w:rsidR="009E6F59">
        <w:t>incarceration</w:t>
      </w:r>
      <w:r w:rsidRPr="00452BE6">
        <w:t xml:space="preserve"> </w:t>
      </w:r>
      <w:r>
        <w:t xml:space="preserve">is </w:t>
      </w:r>
      <w:r w:rsidR="009E6F59">
        <w:t xml:space="preserve">the </w:t>
      </w:r>
      <w:r>
        <w:t xml:space="preserve">depletion of social </w:t>
      </w:r>
      <w:r w:rsidR="009E6F59">
        <w:t xml:space="preserve">capital for the groups </w:t>
      </w:r>
      <w:r w:rsidR="00B51FCB">
        <w:t>affected</w:t>
      </w:r>
      <w:r w:rsidR="009E6F59">
        <w:t xml:space="preserve">. </w:t>
      </w:r>
      <w:r w:rsidR="00B51FCB">
        <w:t>According to the</w:t>
      </w:r>
      <w:r w:rsidR="00B51FCB" w:rsidRPr="00B51FCB">
        <w:t xml:space="preserve"> Organization for Economic Co-operation and Development (OECD), </w:t>
      </w:r>
      <w:r w:rsidR="00B51FCB">
        <w:t>“Some analysts speak of the emergence of an “underclass” in developed countries, a group that is outside the mainstream of society and has little chance of re-entering it, both because of a lack of human capital and, arguably, the “right” sort of social capital.” (OECD p.105)</w:t>
      </w:r>
      <w:r w:rsidR="00B51FCB" w:rsidRPr="00B51FCB">
        <w:t xml:space="preserve"> </w:t>
      </w:r>
      <w:r w:rsidR="00306844">
        <w:t>The African-American population in America is an example of one of these groups with little chance of reentering mainstream society.  “</w:t>
      </w:r>
      <w:r w:rsidR="00306844" w:rsidRPr="00306844">
        <w:t xml:space="preserve">African Americans, for example, make up about 13% of the general population but about half of the incarcerated population. The per capita incarceration rate among black males was 3161 per 100,000 in 2008, which is six and-a-half times the rate for white males.” (Cole 2011 p.28) </w:t>
      </w:r>
    </w:p>
    <w:p w:rsidR="005130B9" w:rsidRDefault="00DC56DB" w:rsidP="00D91EAD">
      <w:pPr>
        <w:autoSpaceDE w:val="0"/>
        <w:autoSpaceDN w:val="0"/>
        <w:adjustRightInd w:val="0"/>
        <w:spacing w:after="0" w:line="480" w:lineRule="auto"/>
        <w:ind w:firstLine="720"/>
      </w:pPr>
      <w:r>
        <w:t xml:space="preserve">Moving from the extreme rate of incarceration of this group to the extreme rate of unemployment and poverty, a president can easily demonstrate a pattern of social capital depletion for all peoples affiliated with this group.  </w:t>
      </w:r>
      <w:r w:rsidR="005130B9">
        <w:t>“Among the major worker groups, the</w:t>
      </w:r>
      <w:r w:rsidR="00D91EAD">
        <w:t xml:space="preserve"> </w:t>
      </w:r>
      <w:r w:rsidR="005130B9">
        <w:t>unemployment rate for adult women (6.7 percent) declined in April, while the rates for adult men (7.1</w:t>
      </w:r>
      <w:r w:rsidR="00D91EAD">
        <w:t xml:space="preserve"> </w:t>
      </w:r>
      <w:r w:rsidR="005130B9">
        <w:t>percent), teenagers (24.1 percent), whites (6.7 percent), blacks (13.2</w:t>
      </w:r>
      <w:r w:rsidR="00D91EAD">
        <w:t xml:space="preserve"> </w:t>
      </w:r>
      <w:r w:rsidR="005130B9">
        <w:t xml:space="preserve">percent), and Hispanics </w:t>
      </w:r>
      <w:r w:rsidR="005130B9">
        <w:lastRenderedPageBreak/>
        <w:t>(9.0 percent) showed little or no change. The</w:t>
      </w:r>
      <w:r w:rsidR="00D91EAD">
        <w:t xml:space="preserve"> </w:t>
      </w:r>
      <w:r w:rsidR="005130B9">
        <w:t>jobless rate for Asians was 5.1 percent (not seasonally adjusted),</w:t>
      </w:r>
      <w:r w:rsidR="00D91EAD">
        <w:t xml:space="preserve"> </w:t>
      </w:r>
      <w:r w:rsidR="005130B9">
        <w:t>little changed from a year earlier.</w:t>
      </w:r>
      <w:r w:rsidR="00D91EAD">
        <w:t>” (BLS 2013)</w:t>
      </w:r>
      <w:r>
        <w:t xml:space="preserve"> “</w:t>
      </w:r>
      <w:r w:rsidRPr="00DC56DB">
        <w:t>The poverty rate for all persons masks considerable variation between racial/ethnic subgroups. Poverty rates for blacks and Hispanics greatly exceed the national average. In 2010, 27.4 percent of blacks and 26.6 percent of Hispanics were poor, compared to 9.9 percent of non-Hispanic whites and 12.1 percent of Asians.</w:t>
      </w:r>
      <w:r>
        <w:t xml:space="preserve">” (NPC 2013) </w:t>
      </w:r>
    </w:p>
    <w:p w:rsidR="006D2C38" w:rsidRDefault="00306844" w:rsidP="00DD3E7E">
      <w:pPr>
        <w:autoSpaceDE w:val="0"/>
        <w:autoSpaceDN w:val="0"/>
        <w:adjustRightInd w:val="0"/>
        <w:spacing w:after="0" w:line="480" w:lineRule="auto"/>
        <w:ind w:firstLine="720"/>
      </w:pPr>
      <w:r>
        <w:t>During an address to Morehouse College by President Obama in 2013 he stated, “</w:t>
      </w:r>
      <w:r w:rsidRPr="00306844">
        <w:t>the special obligation I felt, as a black man like you, to help those who need it most, people who didn’t have the opportunities that I had -- because there but for the grace of God, go I -- I might have been in their shoes.  I might have been in prison.  I might have been unemployed.  I might not have been able to support a family.</w:t>
      </w:r>
      <w:r w:rsidR="005130B9">
        <w:t>” (Obama 2013)</w:t>
      </w:r>
      <w:r w:rsidR="00DD3E7E">
        <w:t xml:space="preserve"> A president should not rely upon the grace of God to lift a social group out of poverty away from incarceration and unemployment. A president must convince the American people that the breakdown that has occurred is not reflective on these groups but reflective of the strain they are put under due to circumstances beyond their control.</w:t>
      </w:r>
      <w:r w:rsidR="006D2C38">
        <w:t xml:space="preserve"> </w:t>
      </w:r>
      <w:r w:rsidR="00DD3E7E">
        <w:t xml:space="preserve">Those circumstances include the loss of low-skilled labor </w:t>
      </w:r>
      <w:r w:rsidR="006D2C38">
        <w:t>in America.</w:t>
      </w:r>
    </w:p>
    <w:p w:rsidR="00DD3E7E" w:rsidRDefault="00DD3E7E" w:rsidP="006D2C38">
      <w:pPr>
        <w:pStyle w:val="IntenseQuote"/>
        <w:ind w:left="720" w:right="720"/>
      </w:pPr>
      <w:r>
        <w:t>“As early as the mid-1950s, the displacement of blacks from southern agriculture began to outstrip the job openings in other areas of the economy, leading to steadily rising unemployment even in periods when employed blacks made</w:t>
      </w:r>
      <w:r w:rsidR="006D2C38">
        <w:t xml:space="preserve"> </w:t>
      </w:r>
      <w:r>
        <w:t>relative wage gains. Even during the height of black social and legal progress, unemployment and economic polarization increased, and poverty remained severe</w:t>
      </w:r>
      <w:r w:rsidR="006D2C38">
        <w:t>…</w:t>
      </w:r>
      <w:r w:rsidR="006D2C38" w:rsidRPr="006D2C38">
        <w:t xml:space="preserve"> low-skilled workers of all races began to decline in the 1970s </w:t>
      </w:r>
      <w:r w:rsidR="006D2C38">
        <w:t>…</w:t>
      </w:r>
      <w:r w:rsidR="006D2C38" w:rsidRPr="006D2C38">
        <w:t xml:space="preserve"> </w:t>
      </w:r>
      <w:r w:rsidR="006D2C38">
        <w:t xml:space="preserve">It bears emphasis that these jobs never came back. The economic expansion of the 1990s left the unskilled worker largely behind… </w:t>
      </w:r>
      <w:r>
        <w:t xml:space="preserve">This shift in employment patterns hit the poor, the uneducated, </w:t>
      </w:r>
      <w:r w:rsidR="00BA7F0F">
        <w:t xml:space="preserve">and minorities hardest of all. </w:t>
      </w:r>
      <w:r>
        <w:t>The decline of the mass production system, the decreasing availability of lower-skilled blue-collar jobs, and the growing importance of training and education in the higher-growth industries adversely affected the employment rates and earnings of low-skilled black workers, many of whom are concentrated in inner city ghettos</w:t>
      </w:r>
      <w:r w:rsidR="006D2C38">
        <w:t>…</w:t>
      </w:r>
      <w:r w:rsidR="006D2C38" w:rsidRPr="006D2C38">
        <w:t xml:space="preserve"> </w:t>
      </w:r>
      <w:r w:rsidR="006D2C38">
        <w:t xml:space="preserve">In sum, the </w:t>
      </w:r>
      <w:r w:rsidR="006D2C38">
        <w:lastRenderedPageBreak/>
        <w:t>1970s saw the emergence of bigger, blacker, poorer, and more jobless ghettos.</w:t>
      </w:r>
      <w:r>
        <w:t xml:space="preserve">” (Kennedy 2009 </w:t>
      </w:r>
      <w:r w:rsidR="006D2C38">
        <w:t>p</w:t>
      </w:r>
      <w:r>
        <w:t>p.49</w:t>
      </w:r>
      <w:r w:rsidR="006D2C38">
        <w:t>7-9</w:t>
      </w:r>
      <w:r>
        <w:t>)</w:t>
      </w:r>
    </w:p>
    <w:p w:rsidR="006D2C38" w:rsidRDefault="006D2C38" w:rsidP="004A4E74">
      <w:pPr>
        <w:spacing w:line="480" w:lineRule="auto"/>
      </w:pPr>
      <w:r>
        <w:tab/>
        <w:t xml:space="preserve">It is easy to see that a country that did not react to the near total loss of low-skilled labor over a </w:t>
      </w:r>
      <w:r w:rsidR="00903DBB">
        <w:t>60-year</w:t>
      </w:r>
      <w:r>
        <w:t xml:space="preserve"> period, is left with the social groups that make up that j</w:t>
      </w:r>
      <w:r w:rsidR="00903DBB">
        <w:t>ob pool breaking down.  This breakdown leads to a president’s moral reason for ending mass incarceration; it is morally unacceptable to</w:t>
      </w:r>
      <w:r w:rsidR="004A4E74">
        <w:t xml:space="preserve"> watch a citizen</w:t>
      </w:r>
      <w:r w:rsidR="00903DBB">
        <w:t xml:space="preserve"> </w:t>
      </w:r>
      <w:r w:rsidR="004A4E74">
        <w:t xml:space="preserve">“be born a black American male outcast shuffling between prison and the labor market on his way to an early death to the chorus of ‘n_____’ or ‘criminal’ or ‘dummy.’” (Forman 2010 </w:t>
      </w:r>
      <w:r w:rsidR="00534032">
        <w:t>p.996) You can replace the black American label on the above sentence with uneducated, mentally ill, or substance abusing</w:t>
      </w:r>
      <w:r w:rsidR="004A4E74">
        <w:t xml:space="preserve"> </w:t>
      </w:r>
      <w:r w:rsidR="00534032">
        <w:t>and still have the exact same moral principle needing to be implemented in this country. The exact steps to implement th</w:t>
      </w:r>
      <w:r w:rsidR="003231B4">
        <w:t>e</w:t>
      </w:r>
      <w:r w:rsidR="00534032">
        <w:t xml:space="preserve"> change</w:t>
      </w:r>
      <w:r w:rsidR="003231B4">
        <w:t xml:space="preserve">s </w:t>
      </w:r>
      <w:r w:rsidR="003F011D">
        <w:t>necessary</w:t>
      </w:r>
      <w:r w:rsidR="00534032">
        <w:t xml:space="preserve"> will be addressed with the presidential proposal of new </w:t>
      </w:r>
      <w:r w:rsidR="00B71885">
        <w:t>CJS</w:t>
      </w:r>
      <w:r w:rsidR="00534032">
        <w:t xml:space="preserve"> objectives and a restructuring of SAMHSA.</w:t>
      </w:r>
      <w:r w:rsidR="00903DBB">
        <w:t xml:space="preserve"> </w:t>
      </w:r>
    </w:p>
    <w:p w:rsidR="002508D9" w:rsidRDefault="00776627" w:rsidP="001E5D97">
      <w:pPr>
        <w:spacing w:line="480" w:lineRule="auto"/>
      </w:pPr>
      <w:r>
        <w:tab/>
        <w:t xml:space="preserve">As presented above, </w:t>
      </w:r>
      <w:r w:rsidR="001E5D97">
        <w:t xml:space="preserve">the </w:t>
      </w:r>
      <w:r w:rsidR="00B71885">
        <w:t>CJS</w:t>
      </w:r>
      <w:r w:rsidR="001E5D97">
        <w:t xml:space="preserve"> has filled in where a weak social welfare net has left millions of Americans to incarceration rather than employment. </w:t>
      </w:r>
      <w:r w:rsidR="002508D9">
        <w:t>A modern president can take the actions FDR and the 73</w:t>
      </w:r>
      <w:r w:rsidR="002508D9" w:rsidRPr="002508D9">
        <w:rPr>
          <w:vertAlign w:val="superscript"/>
        </w:rPr>
        <w:t>rd</w:t>
      </w:r>
      <w:r w:rsidR="002508D9">
        <w:t xml:space="preserve"> Congress took when millions of </w:t>
      </w:r>
      <w:r w:rsidR="007F52BD">
        <w:t>low-</w:t>
      </w:r>
      <w:r w:rsidR="002508D9">
        <w:t>skilled workers were left to the ravages of the Great Depression. In 1933, the Congress passed the</w:t>
      </w:r>
      <w:r w:rsidR="002508D9" w:rsidRPr="002508D9">
        <w:t xml:space="preserve"> "Act for the relief of unemployment through the performance of useful public work, and for other purposes</w:t>
      </w:r>
      <w:r w:rsidR="002508D9">
        <w:t xml:space="preserve">” and shortly thereafter FDR penned </w:t>
      </w:r>
      <w:r w:rsidR="002508D9" w:rsidRPr="002508D9">
        <w:t xml:space="preserve">Executive Order 6101 Starting </w:t>
      </w:r>
      <w:r w:rsidR="00653840" w:rsidRPr="002508D9">
        <w:t>the</w:t>
      </w:r>
      <w:r w:rsidR="002508D9" w:rsidRPr="002508D9">
        <w:t xml:space="preserve"> Civilian Conservation Corps.</w:t>
      </w:r>
      <w:r w:rsidR="002508D9">
        <w:t xml:space="preserve"> (</w:t>
      </w:r>
      <w:r w:rsidR="00817CB5">
        <w:t>UCSB 2013) Today we are facing a similar crisis</w:t>
      </w:r>
      <w:r w:rsidR="00980F2A">
        <w:t xml:space="preserve">, not produced by world markets collapsing but by </w:t>
      </w:r>
      <w:r w:rsidR="007F52BD">
        <w:t>a</w:t>
      </w:r>
      <w:r w:rsidR="00980F2A">
        <w:t xml:space="preserve"> </w:t>
      </w:r>
      <w:r w:rsidR="007F52BD">
        <w:t>traditionally</w:t>
      </w:r>
      <w:r w:rsidR="00980F2A">
        <w:t xml:space="preserve"> weak social welfare net fraying to the point of catching only a lucky few who meet very specific criteria.  </w:t>
      </w:r>
    </w:p>
    <w:p w:rsidR="002B01F7" w:rsidRDefault="00980F2A" w:rsidP="001E5D97">
      <w:pPr>
        <w:spacing w:line="480" w:lineRule="auto"/>
      </w:pPr>
      <w:r>
        <w:tab/>
        <w:t>A modern president must propose a similar employment relief program that is oriented to</w:t>
      </w:r>
      <w:r w:rsidR="00BA512A">
        <w:t>ward</w:t>
      </w:r>
      <w:r>
        <w:t xml:space="preserve"> </w:t>
      </w:r>
      <w:r w:rsidR="00BA512A">
        <w:t>our abundance of</w:t>
      </w:r>
      <w:r>
        <w:t xml:space="preserve"> </w:t>
      </w:r>
      <w:r w:rsidR="007F52BD">
        <w:t>low-</w:t>
      </w:r>
      <w:r>
        <w:t>skilled labor</w:t>
      </w:r>
      <w:r w:rsidR="00BA512A">
        <w:t xml:space="preserve"> but not for conservation as in FDR’s day but </w:t>
      </w:r>
      <w:r w:rsidR="007F52BD">
        <w:t>for</w:t>
      </w:r>
      <w:r w:rsidR="00BA512A">
        <w:t xml:space="preserve"> </w:t>
      </w:r>
      <w:r w:rsidR="00BA512A">
        <w:lastRenderedPageBreak/>
        <w:t>infrastructure</w:t>
      </w:r>
      <w:r w:rsidR="007F52BD">
        <w:t xml:space="preserve"> rebuilding</w:t>
      </w:r>
      <w:r w:rsidR="00BA512A">
        <w:t>. In FDR’s words, “</w:t>
      </w:r>
      <w:r w:rsidR="00BA512A" w:rsidRPr="00BA512A">
        <w:t>We have come to a clear realization of the fact that true individual freedom cannot exist without economic security and independence.</w:t>
      </w:r>
      <w:r w:rsidR="00BA512A">
        <w:t xml:space="preserve">” (Roosevelt 1944) The </w:t>
      </w:r>
      <w:r w:rsidR="007F52BD">
        <w:t>low skilled</w:t>
      </w:r>
      <w:r w:rsidR="00BA512A">
        <w:t xml:space="preserve">, as with any other American </w:t>
      </w:r>
      <w:r w:rsidR="007F52BD">
        <w:t>citizen</w:t>
      </w:r>
      <w:r w:rsidR="00BA512A">
        <w:t xml:space="preserve"> deserves the opportunity to be </w:t>
      </w:r>
      <w:r w:rsidR="00C52965">
        <w:t>gainfully employed</w:t>
      </w:r>
      <w:r w:rsidR="005360D6">
        <w:t>,</w:t>
      </w:r>
      <w:r w:rsidR="00396DF0">
        <w:t xml:space="preserve"> and the state of our infrastructure begs to have those able bodies</w:t>
      </w:r>
      <w:r w:rsidR="00BA512A">
        <w:t xml:space="preserve">. </w:t>
      </w:r>
      <w:r w:rsidR="00396DF0">
        <w:t xml:space="preserve">According to the </w:t>
      </w:r>
      <w:r w:rsidR="00396DF0" w:rsidRPr="00396DF0">
        <w:t xml:space="preserve">American Society of Civil Engineers, </w:t>
      </w:r>
      <w:r w:rsidR="00396DF0">
        <w:t xml:space="preserve">our national infrastructure receives a D+ grade </w:t>
      </w:r>
      <w:r w:rsidR="00396DF0" w:rsidRPr="00396DF0">
        <w:t>due to delayed maintenance and underinvestment</w:t>
      </w:r>
      <w:r w:rsidR="00396DF0">
        <w:t>,</w:t>
      </w:r>
      <w:r w:rsidR="00396DF0" w:rsidRPr="00396DF0">
        <w:t xml:space="preserve"> </w:t>
      </w:r>
      <w:r w:rsidR="00396DF0">
        <w:t>projecting to cost</w:t>
      </w:r>
      <w:r w:rsidR="00396DF0" w:rsidRPr="00396DF0">
        <w:t xml:space="preserve"> an estimated 3.6 trillion dollars by 2020</w:t>
      </w:r>
      <w:r w:rsidR="00396DF0">
        <w:t>. (ASCE 2013)</w:t>
      </w:r>
      <w:r w:rsidR="005360D6">
        <w:t xml:space="preserve"> </w:t>
      </w:r>
    </w:p>
    <w:p w:rsidR="00980F2A" w:rsidRDefault="003F011D" w:rsidP="00C52965">
      <w:pPr>
        <w:spacing w:line="480" w:lineRule="auto"/>
        <w:ind w:firstLine="720"/>
      </w:pPr>
      <w:r>
        <w:t xml:space="preserve">Dilapidated infrastructure is the ominous cloud that hovers over America and yet it can bring the life-saving rain that quenches the thirst of the under-employable. </w:t>
      </w:r>
      <w:r w:rsidR="005360D6">
        <w:t>With the</w:t>
      </w:r>
      <w:r w:rsidR="00BA512A">
        <w:t xml:space="preserve"> los</w:t>
      </w:r>
      <w:r w:rsidR="005360D6">
        <w:t>s</w:t>
      </w:r>
      <w:r w:rsidR="00BA512A">
        <w:t xml:space="preserve"> </w:t>
      </w:r>
      <w:r w:rsidR="005360D6">
        <w:t xml:space="preserve">of </w:t>
      </w:r>
      <w:r w:rsidR="007F52BD">
        <w:t>millions of low-</w:t>
      </w:r>
      <w:r w:rsidR="00BA512A">
        <w:t xml:space="preserve">skilled labor jobs </w:t>
      </w:r>
      <w:r w:rsidR="005360D6">
        <w:t>in the last half of the 20</w:t>
      </w:r>
      <w:r w:rsidR="005360D6" w:rsidRPr="005360D6">
        <w:rPr>
          <w:vertAlign w:val="superscript"/>
        </w:rPr>
        <w:t>th</w:t>
      </w:r>
      <w:r w:rsidR="005360D6">
        <w:t xml:space="preserve"> century, </w:t>
      </w:r>
      <w:r w:rsidR="00BA512A">
        <w:t xml:space="preserve">and the </w:t>
      </w:r>
      <w:r w:rsidR="002B01F7">
        <w:t xml:space="preserve">unsuccessful </w:t>
      </w:r>
      <w:r w:rsidR="00BA512A">
        <w:t xml:space="preserve">push for developing skills and heightening our educational standards </w:t>
      </w:r>
      <w:r w:rsidR="002B01F7">
        <w:t xml:space="preserve">for our most challenged citizens, a president must act to </w:t>
      </w:r>
      <w:r w:rsidR="00BA512A">
        <w:t xml:space="preserve"> provide the paychecks </w:t>
      </w:r>
      <w:r w:rsidR="002B01F7">
        <w:t xml:space="preserve">and the honest work </w:t>
      </w:r>
      <w:r w:rsidR="00BA512A">
        <w:t xml:space="preserve">so many desire. </w:t>
      </w:r>
      <w:r w:rsidR="00C52965">
        <w:t xml:space="preserve">Proposing a Civilian Infrastructure Corps, not for unmarried, unemployed men between 18 and 25 </w:t>
      </w:r>
      <w:r w:rsidR="002B01F7">
        <w:t xml:space="preserve">year of age </w:t>
      </w:r>
      <w:r w:rsidR="00C52965">
        <w:t>as in FDR’s era but for impoverished men and women with or without troubled pasts who are willing to work hard all day and get their GEDs, professional certifications, or licenses at night. These would be ongoing civil service positions</w:t>
      </w:r>
      <w:r w:rsidR="006A2DD6">
        <w:t>, initiated in HHS,</w:t>
      </w:r>
      <w:r w:rsidR="00C52965">
        <w:t xml:space="preserve"> in which the test for acceptance would be given according to your level of poverty and your diminished state of human capital, truly strengthening and ensuring the future of our social welfare net.</w:t>
      </w:r>
    </w:p>
    <w:p w:rsidR="001F02C5" w:rsidRDefault="001E5D97" w:rsidP="002508D9">
      <w:pPr>
        <w:spacing w:line="480" w:lineRule="auto"/>
        <w:ind w:firstLine="720"/>
      </w:pPr>
      <w:r>
        <w:t xml:space="preserve">A president must garner </w:t>
      </w:r>
      <w:r w:rsidR="002B01F7">
        <w:t>extraordinary</w:t>
      </w:r>
      <w:r>
        <w:t xml:space="preserve"> support of far reaching political coalitions to strengthen that social welfare net while refocusing the </w:t>
      </w:r>
      <w:r w:rsidR="00B71885">
        <w:t>CJS</w:t>
      </w:r>
      <w:r>
        <w:t xml:space="preserve"> on a data-driven policy agenda rather than public opinion. Bruce Yandle </w:t>
      </w:r>
      <w:r w:rsidRPr="001E5D97">
        <w:t xml:space="preserve">describes </w:t>
      </w:r>
      <w:r w:rsidR="00920324">
        <w:t>broa</w:t>
      </w:r>
      <w:r w:rsidR="00773454">
        <w:t>d</w:t>
      </w:r>
      <w:r w:rsidR="00920324">
        <w:t xml:space="preserve"> political </w:t>
      </w:r>
      <w:r w:rsidRPr="001E5D97">
        <w:t>coalitions as Bootleggers and Baptists</w:t>
      </w:r>
      <w:r w:rsidR="00920324">
        <w:t xml:space="preserve">. </w:t>
      </w:r>
      <w:r w:rsidR="00776627">
        <w:t xml:space="preserve">“Bootlegger and Baptist are terms he uses to identify a coalition of seemingly opposed groups who need each other in order to gain the acceptance of a policy proposal…Most </w:t>
      </w:r>
      <w:r w:rsidR="00776627">
        <w:lastRenderedPageBreak/>
        <w:t>re</w:t>
      </w:r>
      <w:r w:rsidR="007F52BD">
        <w:t>gulations can be understood as B</w:t>
      </w:r>
      <w:r w:rsidR="00776627">
        <w:t xml:space="preserve">ootlegger-and-Baptist activity, even if those who benefit monetarily operate fully within the law. </w:t>
      </w:r>
      <w:r w:rsidR="003F011D">
        <w:t xml:space="preserve">Bootlegger, then, is a term for those who benefit economically, and Baptist, for those who provide moral </w:t>
      </w:r>
      <w:r w:rsidR="00E90284">
        <w:t>covers</w:t>
      </w:r>
      <w:r w:rsidR="003F011D">
        <w:t xml:space="preserve"> for the regulations.” </w:t>
      </w:r>
      <w:r w:rsidR="00776627">
        <w:t>(Simmons 2011 p.368)</w:t>
      </w:r>
    </w:p>
    <w:p w:rsidR="00920324" w:rsidRDefault="00920324" w:rsidP="00D723D3">
      <w:pPr>
        <w:spacing w:line="480" w:lineRule="auto"/>
      </w:pPr>
      <w:r>
        <w:tab/>
      </w:r>
      <w:r w:rsidR="00DD2BED">
        <w:t xml:space="preserve">Ending mass incarceration by way of presidential determination would take political coalitions ranging from the far left to the far right politically and economically. </w:t>
      </w:r>
      <w:r w:rsidR="00D723D3">
        <w:t>Whether from right or left</w:t>
      </w:r>
      <w:r w:rsidR="00DD2BED">
        <w:t xml:space="preserve">, </w:t>
      </w:r>
      <w:r w:rsidR="00D723D3">
        <w:t>two very different groups for just as different of reasons</w:t>
      </w:r>
      <w:r w:rsidR="00D723D3" w:rsidRPr="00D723D3">
        <w:t xml:space="preserve"> </w:t>
      </w:r>
      <w:r w:rsidR="00D723D3">
        <w:t xml:space="preserve">can provide the </w:t>
      </w:r>
      <w:r w:rsidR="00D723D3" w:rsidRPr="00D723D3">
        <w:t>moral cover</w:t>
      </w:r>
      <w:r w:rsidR="007F52BD">
        <w:t>, metaphorical Baptists</w:t>
      </w:r>
      <w:r w:rsidR="00D723D3">
        <w:t xml:space="preserve">. The </w:t>
      </w:r>
      <w:r w:rsidR="00DD2BED">
        <w:t xml:space="preserve">NAACP would provide the moral cover to end mass incarceration </w:t>
      </w:r>
      <w:r w:rsidR="00D723D3">
        <w:t xml:space="preserve">because it has been fighting racial injustice since its founding in 1909. In the words of the president of the North Carolina NAACP </w:t>
      </w:r>
      <w:r w:rsidR="00D723D3" w:rsidRPr="00D723D3">
        <w:t>Rev. Dr. William J. Barber, II</w:t>
      </w:r>
      <w:r w:rsidR="00D723D3">
        <w:t xml:space="preserve">, “Our most important work has been and still is however, the mission of addressing systemic racial discrimination-in education, in housing, in employment, in elections, in health, and in the criminal justice system.” (NAACPNC 2010) Right beside this group and yet with </w:t>
      </w:r>
      <w:r w:rsidR="003F7B83">
        <w:t>very</w:t>
      </w:r>
      <w:r w:rsidR="00D723D3">
        <w:t xml:space="preserve"> different </w:t>
      </w:r>
      <w:r w:rsidR="00A77B30">
        <w:t>morality efforts</w:t>
      </w:r>
      <w:r w:rsidR="00D723D3">
        <w:t xml:space="preserve"> the president can add the </w:t>
      </w:r>
      <w:r w:rsidR="00A77B30">
        <w:t xml:space="preserve">Catholic Church and the Evangelical Christians. </w:t>
      </w:r>
    </w:p>
    <w:p w:rsidR="00173DE4" w:rsidRDefault="00A77B30" w:rsidP="00141E1B">
      <w:pPr>
        <w:spacing w:after="150" w:line="480" w:lineRule="auto"/>
        <w:outlineLvl w:val="1"/>
        <w:rPr>
          <w:rFonts w:ascii="Georgia" w:hAnsi="Georgia"/>
          <w:sz w:val="28"/>
          <w:szCs w:val="28"/>
        </w:rPr>
      </w:pPr>
      <w:r>
        <w:tab/>
        <w:t xml:space="preserve">In the first weeks of Pope Francis’ </w:t>
      </w:r>
      <w:r w:rsidR="0066259D">
        <w:t>papacy,</w:t>
      </w:r>
      <w:r>
        <w:t xml:space="preserve"> he washed </w:t>
      </w:r>
      <w:r w:rsidR="00F768E0">
        <w:t xml:space="preserve">and kissed </w:t>
      </w:r>
      <w:r>
        <w:t xml:space="preserve">the feet of 12 juveniles in prison and wanted his actions to speak louder than his </w:t>
      </w:r>
      <w:r w:rsidR="00F768E0">
        <w:t>words</w:t>
      </w:r>
      <w:r>
        <w:t xml:space="preserve">. </w:t>
      </w:r>
      <w:r w:rsidR="00F768E0">
        <w:t>“</w:t>
      </w:r>
      <w:r w:rsidR="00F768E0" w:rsidRPr="00F768E0">
        <w:t>Pope Francis has shone a laser light on the Gospel mandate of preferential option for the poor and marginalized.</w:t>
      </w:r>
      <w:r w:rsidR="00F768E0">
        <w:t xml:space="preserve">” (Beck 2013) </w:t>
      </w:r>
      <w:r w:rsidR="0066259D">
        <w:t xml:space="preserve">As the leader of the Catholic Church, he set a precedent of changing the way the imprisoned are treated throughout the world as this newly developed Catholic organization testifies. </w:t>
      </w:r>
      <w:r w:rsidR="00F768E0">
        <w:t>“</w:t>
      </w:r>
      <w:r w:rsidR="00F768E0" w:rsidRPr="00F768E0">
        <w:t>Catholic social teaching calls us to concern ourselves in a particular way with the poor and disenfranchised. Our faith demands that we push ourselves toward embracing all people in a society where we can all actualize our love for both family and community. Today, that calling faces no greater challenge in our country than mass incarceration.</w:t>
      </w:r>
      <w:r w:rsidR="00F768E0">
        <w:t>” (McCann 2013)</w:t>
      </w:r>
      <w:r w:rsidR="0066259D">
        <w:t xml:space="preserve"> As the </w:t>
      </w:r>
      <w:r w:rsidR="0066259D">
        <w:lastRenderedPageBreak/>
        <w:t xml:space="preserve">president could count the millions of Catholics in this country to support his proposal so could he count on the </w:t>
      </w:r>
      <w:r w:rsidR="00141E1B">
        <w:t>21</w:t>
      </w:r>
      <w:r w:rsidR="00141E1B" w:rsidRPr="00141E1B">
        <w:rPr>
          <w:vertAlign w:val="superscript"/>
        </w:rPr>
        <w:t>st</w:t>
      </w:r>
      <w:r w:rsidR="00141E1B">
        <w:t xml:space="preserve"> century </w:t>
      </w:r>
      <w:r w:rsidR="0066259D">
        <w:t xml:space="preserve">Evangelical </w:t>
      </w:r>
      <w:r w:rsidR="00590D5E">
        <w:t>movement</w:t>
      </w:r>
      <w:r w:rsidR="0066259D">
        <w:t>.</w:t>
      </w:r>
      <w:r w:rsidR="007C224B" w:rsidRPr="007C224B">
        <w:rPr>
          <w:rFonts w:ascii="Georgia" w:hAnsi="Georgia"/>
          <w:sz w:val="28"/>
          <w:szCs w:val="28"/>
        </w:rPr>
        <w:t xml:space="preserve"> </w:t>
      </w:r>
    </w:p>
    <w:p w:rsidR="00141E1B" w:rsidRDefault="00141E1B" w:rsidP="00141E1B">
      <w:pPr>
        <w:spacing w:after="150" w:line="480" w:lineRule="auto"/>
        <w:outlineLvl w:val="1"/>
      </w:pPr>
      <w:r>
        <w:rPr>
          <w:rFonts w:ascii="Georgia" w:hAnsi="Georgia"/>
          <w:sz w:val="28"/>
          <w:szCs w:val="28"/>
        </w:rPr>
        <w:tab/>
      </w:r>
      <w:r w:rsidRPr="00141E1B">
        <w:t xml:space="preserve">A new generation of evangelical leaders </w:t>
      </w:r>
      <w:r>
        <w:t>has emerged in the 21</w:t>
      </w:r>
      <w:r w:rsidRPr="00141E1B">
        <w:rPr>
          <w:vertAlign w:val="superscript"/>
        </w:rPr>
        <w:t>st</w:t>
      </w:r>
      <w:r>
        <w:t xml:space="preserve"> century, mega-church leaders such as Rick Warren and Bill Hybels with global reach. Bill Hybels could easily be put into the president’s ending-mass-incarceration camp due to his belief that the church should return to a more social-justice Christian stance. In a sermon Pastor Hybels delivered to his 24,000 church affiliates he states, </w:t>
      </w:r>
      <w:r w:rsidRPr="00141E1B">
        <w:t>“We have just pounded the drum again and again that, for churches to reach their full redemptive potential, they have to do more than hold services — they have to try to transform their communities,” he said. “If there is racial injustice in your community, you have to speak to that. If there is educational injustice, you have to do something there. If the poor are being neglected by the government or being oppressed in some way, then you have to stand up for the poor.”</w:t>
      </w:r>
      <w:r>
        <w:t xml:space="preserve"> </w:t>
      </w:r>
      <w:r w:rsidR="00C169C3">
        <w:t>(Kirkpatrick 2007</w:t>
      </w:r>
      <w:r w:rsidR="002D7EBA">
        <w:t>)</w:t>
      </w:r>
      <w:r w:rsidR="00C169C3">
        <w:t xml:space="preserve"> </w:t>
      </w:r>
      <w:r>
        <w:t>All of his main points in this sermon navigate their way to ending mass incarceration from</w:t>
      </w:r>
      <w:r w:rsidR="00824C2B">
        <w:t xml:space="preserve"> turning back to redemptive principles, transforming communities, prioritizing the poor, the neglected, and the oppressed. </w:t>
      </w:r>
    </w:p>
    <w:p w:rsidR="00716CB9" w:rsidRDefault="00824C2B" w:rsidP="00006D6F">
      <w:pPr>
        <w:spacing w:after="0" w:line="480" w:lineRule="auto"/>
        <w:ind w:firstLine="720"/>
        <w:rPr>
          <w:bCs/>
          <w:color w:val="auto"/>
        </w:rPr>
      </w:pPr>
      <w:r>
        <w:t>With these three powerful moral movements backing the president representing civil rights and social justice, the next coalition that needs to be created must represent the economic powers in America</w:t>
      </w:r>
      <w:r w:rsidR="007F52BD">
        <w:t>, the Bootleggers</w:t>
      </w:r>
      <w:r>
        <w:t xml:space="preserve">. </w:t>
      </w:r>
      <w:r w:rsidR="002D7EBA">
        <w:t xml:space="preserve">There are two sides to </w:t>
      </w:r>
      <w:r w:rsidR="00715A52">
        <w:t>the economy</w:t>
      </w:r>
      <w:r w:rsidR="002D7EBA">
        <w:t xml:space="preserve"> coin</w:t>
      </w:r>
      <w:r w:rsidR="00715A52">
        <w:t>,</w:t>
      </w:r>
      <w:r w:rsidR="002D7EBA">
        <w:t xml:space="preserve"> one </w:t>
      </w:r>
      <w:r w:rsidR="00A012E0">
        <w:t xml:space="preserve">side </w:t>
      </w:r>
      <w:r w:rsidR="002D7EBA">
        <w:t>represents the economic standings of those imprisoned</w:t>
      </w:r>
      <w:r w:rsidR="00AC0DAA">
        <w:t>, their families, and their communities, and</w:t>
      </w:r>
      <w:r w:rsidR="002D7EBA">
        <w:t xml:space="preserve"> </w:t>
      </w:r>
      <w:r w:rsidR="00A012E0">
        <w:t>the other</w:t>
      </w:r>
      <w:r w:rsidR="00AC0DAA">
        <w:t xml:space="preserve"> side represents</w:t>
      </w:r>
      <w:r w:rsidR="00A012E0">
        <w:t xml:space="preserve"> </w:t>
      </w:r>
      <w:r w:rsidR="002D7EBA">
        <w:t xml:space="preserve">those doing the imprisoning. </w:t>
      </w:r>
      <w:r w:rsidR="00AC0DAA">
        <w:t>The Progressive movement in America could be relied upon by the president to join him or her in the fight against mass incarceration because of the permanent underclass it</w:t>
      </w:r>
      <w:r w:rsidR="00715A52" w:rsidRPr="00715A52">
        <w:t xml:space="preserve"> </w:t>
      </w:r>
      <w:r w:rsidR="00715A52">
        <w:t>produces</w:t>
      </w:r>
      <w:r w:rsidR="00AC0DAA">
        <w:t xml:space="preserve">. </w:t>
      </w:r>
      <w:r w:rsidR="00006D6F">
        <w:t>One economic factor that demonstrates this underclass result, the</w:t>
      </w:r>
      <w:r w:rsidR="00AC0DAA">
        <w:t xml:space="preserve"> </w:t>
      </w:r>
      <w:r w:rsidR="00006D6F" w:rsidRPr="00845248">
        <w:rPr>
          <w:color w:val="auto"/>
        </w:rPr>
        <w:t xml:space="preserve">“Analysis of the National Longitudinal Survey of Youth showed that </w:t>
      </w:r>
      <w:r w:rsidR="00006D6F" w:rsidRPr="00845248">
        <w:rPr>
          <w:color w:val="auto"/>
        </w:rPr>
        <w:lastRenderedPageBreak/>
        <w:t>serving time in prison was associated with a 40</w:t>
      </w:r>
      <w:r w:rsidR="00006D6F">
        <w:rPr>
          <w:bCs/>
          <w:color w:val="auto"/>
        </w:rPr>
        <w:t>%</w:t>
      </w:r>
      <w:r w:rsidR="00006D6F" w:rsidRPr="00845248">
        <w:rPr>
          <w:color w:val="auto"/>
        </w:rPr>
        <w:t xml:space="preserve">  reduction in earnings, reduced job tenure, reduced hourly wages, and higher unemployment.” (Western 2010 p.13)</w:t>
      </w:r>
      <w:r w:rsidR="002E3C0B">
        <w:rPr>
          <w:bCs/>
          <w:color w:val="auto"/>
        </w:rPr>
        <w:t xml:space="preserve"> </w:t>
      </w:r>
    </w:p>
    <w:p w:rsidR="00006D6F" w:rsidRDefault="002E3C0B" w:rsidP="00006D6F">
      <w:pPr>
        <w:spacing w:after="0" w:line="480" w:lineRule="auto"/>
        <w:ind w:firstLine="720"/>
        <w:rPr>
          <w:bCs/>
          <w:color w:val="auto"/>
        </w:rPr>
      </w:pPr>
      <w:r>
        <w:rPr>
          <w:bCs/>
          <w:color w:val="auto"/>
        </w:rPr>
        <w:t xml:space="preserve">Another </w:t>
      </w:r>
      <w:r w:rsidR="00B229DF">
        <w:rPr>
          <w:bCs/>
          <w:color w:val="auto"/>
        </w:rPr>
        <w:t>negative</w:t>
      </w:r>
      <w:r>
        <w:rPr>
          <w:bCs/>
          <w:color w:val="auto"/>
        </w:rPr>
        <w:t xml:space="preserve"> economic factor that would encourage </w:t>
      </w:r>
      <w:r w:rsidR="00B229DF">
        <w:rPr>
          <w:bCs/>
          <w:color w:val="auto"/>
        </w:rPr>
        <w:t>progressives to assist the president can be found in a “</w:t>
      </w:r>
      <w:r w:rsidR="00B229DF" w:rsidRPr="00B229DF">
        <w:rPr>
          <w:color w:val="auto"/>
        </w:rPr>
        <w:t>recent analysis of data from the Fragile Families and Child Wellbeing Study</w:t>
      </w:r>
      <w:r w:rsidR="00B229DF">
        <w:rPr>
          <w:bCs/>
          <w:color w:val="auto"/>
        </w:rPr>
        <w:t xml:space="preserve"> which</w:t>
      </w:r>
      <w:r w:rsidR="00B229DF" w:rsidRPr="00B229DF">
        <w:rPr>
          <w:color w:val="auto"/>
        </w:rPr>
        <w:t xml:space="preserve"> indicates that men with incarceration histories are 14 percent less likely than otherwise comparable men who have not been incarcerated to contribute financially to</w:t>
      </w:r>
      <w:r w:rsidR="00B229DF">
        <w:rPr>
          <w:bCs/>
          <w:color w:val="auto"/>
        </w:rPr>
        <w:t xml:space="preserve"> their families with small chil</w:t>
      </w:r>
      <w:r w:rsidR="00B229DF" w:rsidRPr="00B229DF">
        <w:rPr>
          <w:color w:val="auto"/>
        </w:rPr>
        <w:t xml:space="preserve">dren. Furthermore, those who do contribute give, on average, $1,400 less a year than </w:t>
      </w:r>
      <w:r w:rsidR="00B229DF">
        <w:rPr>
          <w:bCs/>
          <w:color w:val="auto"/>
        </w:rPr>
        <w:t>similar men.” (</w:t>
      </w:r>
      <w:r w:rsidR="00716CB9">
        <w:rPr>
          <w:bCs/>
          <w:color w:val="auto"/>
        </w:rPr>
        <w:t xml:space="preserve">Wildeman 2010 </w:t>
      </w:r>
      <w:r w:rsidR="00B229DF">
        <w:rPr>
          <w:bCs/>
          <w:color w:val="auto"/>
        </w:rPr>
        <w:t xml:space="preserve">p.166) </w:t>
      </w:r>
      <w:r w:rsidR="00716CB9">
        <w:rPr>
          <w:bCs/>
          <w:color w:val="auto"/>
        </w:rPr>
        <w:t>The economy of the immediate family is damaged by incarceration but also there is intergenerational damage as “</w:t>
      </w:r>
      <w:r w:rsidR="00B229DF" w:rsidRPr="00B229DF">
        <w:rPr>
          <w:color w:val="auto"/>
        </w:rPr>
        <w:t>research in this area increasingly suggests that both parental criminality and incarceration influence children's criminality.</w:t>
      </w:r>
      <w:r w:rsidR="00B229DF">
        <w:rPr>
          <w:bCs/>
          <w:color w:val="auto"/>
        </w:rPr>
        <w:t>” (</w:t>
      </w:r>
      <w:r w:rsidR="00716CB9">
        <w:rPr>
          <w:bCs/>
          <w:color w:val="auto"/>
        </w:rPr>
        <w:t xml:space="preserve">Wildeman 2010 </w:t>
      </w:r>
      <w:r w:rsidR="00B229DF">
        <w:rPr>
          <w:bCs/>
          <w:color w:val="auto"/>
        </w:rPr>
        <w:t>p.168)</w:t>
      </w:r>
      <w:r w:rsidR="00716CB9">
        <w:rPr>
          <w:bCs/>
          <w:color w:val="auto"/>
        </w:rPr>
        <w:t xml:space="preserve"> Whether it is the macroeconomics of </w:t>
      </w:r>
      <w:r w:rsidR="008F772D">
        <w:rPr>
          <w:bCs/>
          <w:color w:val="auto"/>
        </w:rPr>
        <w:t>how an</w:t>
      </w:r>
      <w:r w:rsidR="00716CB9">
        <w:rPr>
          <w:bCs/>
          <w:color w:val="auto"/>
        </w:rPr>
        <w:t xml:space="preserve"> entire class </w:t>
      </w:r>
      <w:r w:rsidR="008F772D">
        <w:rPr>
          <w:bCs/>
          <w:color w:val="auto"/>
        </w:rPr>
        <w:t xml:space="preserve">of Americans affects our nation </w:t>
      </w:r>
      <w:r w:rsidR="00716CB9">
        <w:rPr>
          <w:bCs/>
          <w:color w:val="auto"/>
        </w:rPr>
        <w:t xml:space="preserve">or the microeconomics of individual households, the progressive movement could not stand by </w:t>
      </w:r>
      <w:r w:rsidR="008F772D">
        <w:rPr>
          <w:bCs/>
          <w:color w:val="auto"/>
        </w:rPr>
        <w:t>watching</w:t>
      </w:r>
      <w:r w:rsidR="00716CB9">
        <w:rPr>
          <w:bCs/>
          <w:color w:val="auto"/>
        </w:rPr>
        <w:t xml:space="preserve"> as such data was made available</w:t>
      </w:r>
      <w:r w:rsidR="008F772D">
        <w:rPr>
          <w:bCs/>
          <w:color w:val="auto"/>
        </w:rPr>
        <w:t xml:space="preserve"> and not move toward ending mass incarceration</w:t>
      </w:r>
      <w:r w:rsidR="00716CB9">
        <w:rPr>
          <w:bCs/>
          <w:color w:val="auto"/>
        </w:rPr>
        <w:t xml:space="preserve">. </w:t>
      </w:r>
    </w:p>
    <w:p w:rsidR="00716CB9" w:rsidRDefault="00716CB9" w:rsidP="0006496B">
      <w:pPr>
        <w:spacing w:after="0" w:line="480" w:lineRule="auto"/>
        <w:ind w:firstLine="720"/>
        <w:rPr>
          <w:bCs/>
          <w:color w:val="auto"/>
        </w:rPr>
      </w:pPr>
      <w:r>
        <w:rPr>
          <w:bCs/>
          <w:color w:val="auto"/>
        </w:rPr>
        <w:t>The other side of that economic coin</w:t>
      </w:r>
      <w:r w:rsidR="00715A52">
        <w:rPr>
          <w:bCs/>
          <w:color w:val="auto"/>
        </w:rPr>
        <w:t>, the other Bootlegger,</w:t>
      </w:r>
      <w:r>
        <w:rPr>
          <w:bCs/>
          <w:color w:val="auto"/>
        </w:rPr>
        <w:t xml:space="preserve"> would have the face of the fiscal conservatives</w:t>
      </w:r>
      <w:r w:rsidR="008F772D">
        <w:rPr>
          <w:bCs/>
          <w:color w:val="auto"/>
        </w:rPr>
        <w:t>.</w:t>
      </w:r>
      <w:r w:rsidR="0006496B">
        <w:rPr>
          <w:bCs/>
          <w:color w:val="auto"/>
        </w:rPr>
        <w:t xml:space="preserve"> The president would have to remove the stain which penal conservatism has tainted the fiscal conservatives with for the past 40 years</w:t>
      </w:r>
      <w:r w:rsidR="00EE030D">
        <w:rPr>
          <w:bCs/>
          <w:color w:val="auto"/>
        </w:rPr>
        <w:t>.</w:t>
      </w:r>
      <w:r w:rsidR="0006496B">
        <w:rPr>
          <w:bCs/>
          <w:color w:val="auto"/>
        </w:rPr>
        <w:t xml:space="preserve"> “</w:t>
      </w:r>
      <w:r w:rsidR="00EE030D">
        <w:rPr>
          <w:bCs/>
          <w:color w:val="auto"/>
        </w:rPr>
        <w:t>F</w:t>
      </w:r>
      <w:r w:rsidR="0006496B" w:rsidRPr="0006496B">
        <w:rPr>
          <w:bCs/>
          <w:color w:val="auto"/>
        </w:rPr>
        <w:t>rom</w:t>
      </w:r>
      <w:r w:rsidR="0006496B">
        <w:rPr>
          <w:bCs/>
          <w:color w:val="auto"/>
        </w:rPr>
        <w:t xml:space="preserve"> </w:t>
      </w:r>
      <w:r w:rsidR="0006496B" w:rsidRPr="0006496B">
        <w:rPr>
          <w:bCs/>
          <w:color w:val="auto"/>
        </w:rPr>
        <w:t>approximately 1975 onward, the states</w:t>
      </w:r>
      <w:r w:rsidR="00715A52">
        <w:rPr>
          <w:bCs/>
          <w:color w:val="auto"/>
        </w:rPr>
        <w:t>’</w:t>
      </w:r>
      <w:r w:rsidR="0006496B" w:rsidRPr="0006496B">
        <w:rPr>
          <w:bCs/>
          <w:color w:val="auto"/>
        </w:rPr>
        <w:t xml:space="preserve"> legislators and governor</w:t>
      </w:r>
      <w:r w:rsidR="00715A52">
        <w:rPr>
          <w:bCs/>
          <w:color w:val="auto"/>
        </w:rPr>
        <w:t>s</w:t>
      </w:r>
      <w:r w:rsidR="005B00F2">
        <w:rPr>
          <w:bCs/>
          <w:color w:val="auto"/>
        </w:rPr>
        <w:t xml:space="preserve"> </w:t>
      </w:r>
      <w:r w:rsidR="0006496B" w:rsidRPr="0006496B">
        <w:rPr>
          <w:bCs/>
          <w:color w:val="auto"/>
        </w:rPr>
        <w:t>were more than willing to</w:t>
      </w:r>
      <w:r w:rsidR="0006496B">
        <w:rPr>
          <w:bCs/>
          <w:color w:val="auto"/>
        </w:rPr>
        <w:t xml:space="preserve"> </w:t>
      </w:r>
      <w:r w:rsidR="0006496B" w:rsidRPr="0006496B">
        <w:rPr>
          <w:bCs/>
          <w:color w:val="auto"/>
        </w:rPr>
        <w:t>make sentencing changes they knew were fiscally unsustainable and for which they had no</w:t>
      </w:r>
      <w:r w:rsidR="0006496B">
        <w:rPr>
          <w:bCs/>
          <w:color w:val="auto"/>
        </w:rPr>
        <w:t xml:space="preserve"> </w:t>
      </w:r>
      <w:r w:rsidR="0006496B" w:rsidRPr="0006496B">
        <w:rPr>
          <w:bCs/>
          <w:color w:val="auto"/>
        </w:rPr>
        <w:t>workable plans for financing</w:t>
      </w:r>
      <w:r w:rsidR="00715A52">
        <w:rPr>
          <w:bCs/>
          <w:color w:val="auto"/>
        </w:rPr>
        <w:t>.</w:t>
      </w:r>
      <w:r w:rsidR="0006496B" w:rsidRPr="0006496B">
        <w:rPr>
          <w:bCs/>
          <w:color w:val="auto"/>
        </w:rPr>
        <w:t>”</w:t>
      </w:r>
      <w:r w:rsidR="0006496B">
        <w:rPr>
          <w:bCs/>
          <w:color w:val="auto"/>
        </w:rPr>
        <w:t xml:space="preserve"> (</w:t>
      </w:r>
      <w:r w:rsidR="00EE030D">
        <w:rPr>
          <w:bCs/>
          <w:color w:val="auto"/>
        </w:rPr>
        <w:t xml:space="preserve">Gottschalk 2011 </w:t>
      </w:r>
      <w:r w:rsidR="0006496B">
        <w:rPr>
          <w:bCs/>
          <w:color w:val="auto"/>
        </w:rPr>
        <w:t>p.485)</w:t>
      </w:r>
      <w:r w:rsidR="00EE030D">
        <w:rPr>
          <w:bCs/>
          <w:color w:val="auto"/>
        </w:rPr>
        <w:t xml:space="preserve"> The principles of conservatism which these political leaders professed were far weaker than the pu</w:t>
      </w:r>
      <w:r w:rsidR="00715A52">
        <w:rPr>
          <w:bCs/>
          <w:color w:val="auto"/>
        </w:rPr>
        <w:t>ll of the power that reelection</w:t>
      </w:r>
      <w:r w:rsidR="00EE030D">
        <w:rPr>
          <w:bCs/>
          <w:color w:val="auto"/>
        </w:rPr>
        <w:t xml:space="preserve"> delivers. The president’s proposal to end mass incarceration would not only satisfy their fiscally responsible true nature by trimming budgets dramatically, it would also create the political buffer necessary for them to cut those </w:t>
      </w:r>
      <w:r w:rsidR="00EE030D">
        <w:rPr>
          <w:bCs/>
          <w:color w:val="auto"/>
        </w:rPr>
        <w:lastRenderedPageBreak/>
        <w:t xml:space="preserve">budgets and not harm their chances of reelection. That political buffer will be described in detail </w:t>
      </w:r>
      <w:r w:rsidR="00991F8D">
        <w:rPr>
          <w:bCs/>
          <w:color w:val="auto"/>
        </w:rPr>
        <w:t>soon</w:t>
      </w:r>
      <w:r w:rsidR="00EE030D">
        <w:rPr>
          <w:bCs/>
          <w:color w:val="auto"/>
        </w:rPr>
        <w:t xml:space="preserve"> when the CJS objectives and SAMHSA</w:t>
      </w:r>
      <w:r w:rsidR="00991F8D">
        <w:rPr>
          <w:bCs/>
          <w:color w:val="auto"/>
        </w:rPr>
        <w:t xml:space="preserve"> restructuring is outlined, for now, the Libertarian movement must be won over for the president’s coalition to be complete. </w:t>
      </w:r>
    </w:p>
    <w:p w:rsidR="00991F8D" w:rsidRDefault="00991F8D" w:rsidP="00880E76">
      <w:pPr>
        <w:spacing w:after="0" w:line="480" w:lineRule="auto"/>
        <w:ind w:firstLine="720"/>
        <w:rPr>
          <w:bCs/>
          <w:color w:val="auto"/>
        </w:rPr>
      </w:pPr>
      <w:r>
        <w:rPr>
          <w:bCs/>
          <w:color w:val="auto"/>
        </w:rPr>
        <w:t>“C</w:t>
      </w:r>
      <w:r w:rsidRPr="00991F8D">
        <w:rPr>
          <w:bCs/>
          <w:color w:val="auto"/>
        </w:rPr>
        <w:t>ompared to liberals and conservatives, libertarians show 1) stronger endorsement</w:t>
      </w:r>
      <w:r>
        <w:rPr>
          <w:bCs/>
          <w:color w:val="auto"/>
        </w:rPr>
        <w:t xml:space="preserve"> </w:t>
      </w:r>
      <w:r w:rsidRPr="00991F8D">
        <w:rPr>
          <w:bCs/>
          <w:color w:val="auto"/>
        </w:rPr>
        <w:t>of individual liberty as their foremost guiding principle and correspondingly weaker</w:t>
      </w:r>
      <w:r>
        <w:rPr>
          <w:bCs/>
          <w:color w:val="auto"/>
        </w:rPr>
        <w:t xml:space="preserve"> </w:t>
      </w:r>
      <w:r w:rsidRPr="00991F8D">
        <w:rPr>
          <w:bCs/>
          <w:color w:val="auto"/>
        </w:rPr>
        <w:t>endorsement of other moral principles, 2) a relatively cerebral as opposed to emotional</w:t>
      </w:r>
      <w:r>
        <w:rPr>
          <w:bCs/>
          <w:color w:val="auto"/>
        </w:rPr>
        <w:t xml:space="preserve"> </w:t>
      </w:r>
      <w:r w:rsidRPr="00991F8D">
        <w:rPr>
          <w:bCs/>
          <w:color w:val="auto"/>
        </w:rPr>
        <w:t>intellectual style, and 3) lower interdependence and social relatedness</w:t>
      </w:r>
      <w:r>
        <w:rPr>
          <w:bCs/>
          <w:color w:val="auto"/>
        </w:rPr>
        <w:t>.” (Iyer 2010 p.2) Libertarians are a perfect cap to the president’s political coalition for ending mass incarceration because they neither fit in the moral or economic reasons for accomplishing the task. They are the outliers who seek absolute freedom for the individual</w:t>
      </w:r>
      <w:r w:rsidR="00053F14">
        <w:rPr>
          <w:bCs/>
          <w:color w:val="auto"/>
        </w:rPr>
        <w:t>, especially for those</w:t>
      </w:r>
      <w:r>
        <w:rPr>
          <w:bCs/>
          <w:color w:val="auto"/>
        </w:rPr>
        <w:t xml:space="preserve"> whose freedom is taken in the case of mass incarceration due to nonsensical public opinions based on </w:t>
      </w:r>
      <w:r w:rsidR="00053F14">
        <w:rPr>
          <w:bCs/>
          <w:color w:val="auto"/>
        </w:rPr>
        <w:t>always-changing</w:t>
      </w:r>
      <w:r>
        <w:rPr>
          <w:bCs/>
          <w:color w:val="auto"/>
        </w:rPr>
        <w:t xml:space="preserve"> view</w:t>
      </w:r>
      <w:r w:rsidR="00715A52">
        <w:rPr>
          <w:bCs/>
          <w:color w:val="auto"/>
        </w:rPr>
        <w:t>s</w:t>
      </w:r>
      <w:r>
        <w:rPr>
          <w:bCs/>
          <w:color w:val="auto"/>
        </w:rPr>
        <w:t xml:space="preserve"> of morality. “</w:t>
      </w:r>
      <w:r w:rsidRPr="00991F8D">
        <w:rPr>
          <w:bCs/>
          <w:color w:val="auto"/>
        </w:rPr>
        <w:t>Libertarians may fear that the</w:t>
      </w:r>
      <w:r>
        <w:rPr>
          <w:bCs/>
          <w:color w:val="auto"/>
        </w:rPr>
        <w:t xml:space="preserve"> </w:t>
      </w:r>
      <w:r w:rsidRPr="00991F8D">
        <w:rPr>
          <w:bCs/>
          <w:color w:val="auto"/>
        </w:rPr>
        <w:t>moral concerns typically endorsed by liberals or conservatives (as measured by the MFQ) are</w:t>
      </w:r>
      <w:r>
        <w:rPr>
          <w:bCs/>
          <w:color w:val="auto"/>
        </w:rPr>
        <w:t xml:space="preserve"> </w:t>
      </w:r>
      <w:r w:rsidRPr="00991F8D">
        <w:rPr>
          <w:bCs/>
          <w:color w:val="auto"/>
        </w:rPr>
        <w:t>claims that can be used to trample upon individual rights — libertarians’ sacred value</w:t>
      </w:r>
      <w:r>
        <w:rPr>
          <w:bCs/>
          <w:color w:val="auto"/>
        </w:rPr>
        <w:t>.” (Iyer 2010 p.16)</w:t>
      </w:r>
      <w:r w:rsidR="00053F14">
        <w:rPr>
          <w:bCs/>
          <w:color w:val="auto"/>
        </w:rPr>
        <w:t xml:space="preserve"> </w:t>
      </w:r>
      <w:r w:rsidR="003F011D">
        <w:rPr>
          <w:bCs/>
          <w:color w:val="auto"/>
        </w:rPr>
        <w:t xml:space="preserve">Not only is incarceration itself a trampling upon those rights, but the majority of states also refuse voting rights for prisoners and felons in general. </w:t>
      </w:r>
      <w:r w:rsidR="00880E76" w:rsidRPr="00880E76">
        <w:rPr>
          <w:bCs/>
          <w:color w:val="auto"/>
        </w:rPr>
        <w:t>“Manza and Uggen estimate that there were 5.3 million disenfranchised felons in the 2004 election, which was 2.5% of the voting age population.”</w:t>
      </w:r>
      <w:r w:rsidR="00880E76">
        <w:rPr>
          <w:bCs/>
          <w:color w:val="auto"/>
        </w:rPr>
        <w:t xml:space="preserve"> (Kennedy 2009 p.485) T</w:t>
      </w:r>
      <w:r w:rsidR="00053F14">
        <w:rPr>
          <w:bCs/>
          <w:color w:val="auto"/>
        </w:rPr>
        <w:t xml:space="preserve">he president would have a powerful ally in his fight against mass incarceration in the Libertarian movement. </w:t>
      </w:r>
    </w:p>
    <w:p w:rsidR="00880E76" w:rsidRDefault="00880E76" w:rsidP="00880E76">
      <w:pPr>
        <w:spacing w:after="0" w:line="480" w:lineRule="auto"/>
        <w:ind w:firstLine="720"/>
        <w:rPr>
          <w:bCs/>
          <w:color w:val="auto"/>
        </w:rPr>
      </w:pPr>
      <w:r>
        <w:rPr>
          <w:bCs/>
          <w:color w:val="auto"/>
        </w:rPr>
        <w:t xml:space="preserve">Now that his </w:t>
      </w:r>
      <w:r w:rsidR="00C21549">
        <w:rPr>
          <w:bCs/>
          <w:color w:val="auto"/>
        </w:rPr>
        <w:t xml:space="preserve">far-reaching </w:t>
      </w:r>
      <w:r>
        <w:rPr>
          <w:bCs/>
          <w:color w:val="auto"/>
        </w:rPr>
        <w:t xml:space="preserve">political coalition is firmly behind him to move forward on his proposal, the </w:t>
      </w:r>
      <w:r w:rsidR="00B71885">
        <w:rPr>
          <w:bCs/>
          <w:color w:val="auto"/>
        </w:rPr>
        <w:t>next</w:t>
      </w:r>
      <w:r>
        <w:rPr>
          <w:bCs/>
          <w:color w:val="auto"/>
        </w:rPr>
        <w:t xml:space="preserve"> step to take is to have Congress work on data-driven objectives for the </w:t>
      </w:r>
      <w:r w:rsidR="00B71885">
        <w:rPr>
          <w:bCs/>
          <w:color w:val="auto"/>
        </w:rPr>
        <w:t>CJS</w:t>
      </w:r>
      <w:r>
        <w:rPr>
          <w:bCs/>
          <w:color w:val="auto"/>
        </w:rPr>
        <w:t xml:space="preserve"> to replace its current sentencing policies that have been simply reactive to the sway of public opinion. As Congress did in 1914 with the passing of the Federal Reserve Act, a mission </w:t>
      </w:r>
      <w:r>
        <w:rPr>
          <w:bCs/>
          <w:color w:val="auto"/>
        </w:rPr>
        <w:lastRenderedPageBreak/>
        <w:t xml:space="preserve">statement of objectives </w:t>
      </w:r>
      <w:r w:rsidR="00521633">
        <w:rPr>
          <w:bCs/>
          <w:color w:val="auto"/>
        </w:rPr>
        <w:t>must</w:t>
      </w:r>
      <w:r>
        <w:rPr>
          <w:bCs/>
          <w:color w:val="auto"/>
        </w:rPr>
        <w:t xml:space="preserve"> be made for the CJS </w:t>
      </w:r>
      <w:r w:rsidR="00B71885">
        <w:rPr>
          <w:bCs/>
          <w:color w:val="auto"/>
        </w:rPr>
        <w:t xml:space="preserve">today </w:t>
      </w:r>
      <w:r>
        <w:rPr>
          <w:bCs/>
          <w:color w:val="auto"/>
        </w:rPr>
        <w:t>as it was for the Federal Reserve System</w:t>
      </w:r>
      <w:r w:rsidR="00B71885">
        <w:rPr>
          <w:bCs/>
          <w:color w:val="auto"/>
        </w:rPr>
        <w:t xml:space="preserve"> then</w:t>
      </w:r>
      <w:r>
        <w:rPr>
          <w:bCs/>
          <w:color w:val="auto"/>
        </w:rPr>
        <w:t>. The Fed was tasked with accomplishing three main goals, maximum e</w:t>
      </w:r>
      <w:r w:rsidRPr="00880E76">
        <w:rPr>
          <w:bCs/>
          <w:color w:val="auto"/>
        </w:rPr>
        <w:t>mployment</w:t>
      </w:r>
      <w:r>
        <w:rPr>
          <w:bCs/>
          <w:color w:val="auto"/>
        </w:rPr>
        <w:t>, stable p</w:t>
      </w:r>
      <w:r w:rsidRPr="00880E76">
        <w:rPr>
          <w:bCs/>
          <w:color w:val="auto"/>
        </w:rPr>
        <w:t>rices</w:t>
      </w:r>
      <w:r>
        <w:rPr>
          <w:bCs/>
          <w:color w:val="auto"/>
        </w:rPr>
        <w:t>, and m</w:t>
      </w:r>
      <w:r w:rsidRPr="00880E76">
        <w:rPr>
          <w:bCs/>
          <w:color w:val="auto"/>
        </w:rPr>
        <w:t xml:space="preserve">oderate </w:t>
      </w:r>
      <w:r>
        <w:rPr>
          <w:bCs/>
          <w:color w:val="auto"/>
        </w:rPr>
        <w:t>long-term interest ra</w:t>
      </w:r>
      <w:r w:rsidRPr="00880E76">
        <w:rPr>
          <w:bCs/>
          <w:color w:val="auto"/>
        </w:rPr>
        <w:t>tes</w:t>
      </w:r>
      <w:r>
        <w:rPr>
          <w:bCs/>
          <w:color w:val="auto"/>
        </w:rPr>
        <w:t>. These objectives were set due to the extreme fluctuations in the financial markets and how that chaos fundamentally disrupted</w:t>
      </w:r>
      <w:r w:rsidR="00323797">
        <w:rPr>
          <w:bCs/>
          <w:color w:val="auto"/>
        </w:rPr>
        <w:t xml:space="preserve"> socio-economic growth in America. </w:t>
      </w:r>
    </w:p>
    <w:p w:rsidR="00053F14" w:rsidRDefault="00B71885" w:rsidP="00323797">
      <w:pPr>
        <w:spacing w:after="0" w:line="480" w:lineRule="auto"/>
        <w:ind w:firstLine="720"/>
        <w:rPr>
          <w:bCs/>
          <w:color w:val="auto"/>
        </w:rPr>
      </w:pPr>
      <w:r>
        <w:rPr>
          <w:bCs/>
          <w:color w:val="auto"/>
        </w:rPr>
        <w:t xml:space="preserve">As the president’s </w:t>
      </w:r>
      <w:r w:rsidR="00323797">
        <w:rPr>
          <w:bCs/>
          <w:color w:val="auto"/>
        </w:rPr>
        <w:t>new course for the justice system</w:t>
      </w:r>
      <w:r>
        <w:rPr>
          <w:bCs/>
          <w:color w:val="auto"/>
        </w:rPr>
        <w:t xml:space="preserve"> is groundbreaking,</w:t>
      </w:r>
      <w:r w:rsidR="00323797">
        <w:rPr>
          <w:bCs/>
          <w:color w:val="auto"/>
        </w:rPr>
        <w:t xml:space="preserve"> so was the proposal to move the United States toward a </w:t>
      </w:r>
      <w:r w:rsidR="00C21549">
        <w:rPr>
          <w:bCs/>
          <w:color w:val="auto"/>
        </w:rPr>
        <w:t xml:space="preserve">stabilizing </w:t>
      </w:r>
      <w:r w:rsidR="00323797">
        <w:rPr>
          <w:bCs/>
          <w:color w:val="auto"/>
        </w:rPr>
        <w:t>Federal Reserve System and away from the gold standard. In 1914, “</w:t>
      </w:r>
      <w:r w:rsidR="00323797" w:rsidRPr="00323797">
        <w:rPr>
          <w:bCs/>
          <w:color w:val="auto"/>
        </w:rPr>
        <w:t>the relevant economic actors were aware that</w:t>
      </w:r>
      <w:r w:rsidR="00323797">
        <w:rPr>
          <w:bCs/>
          <w:color w:val="auto"/>
        </w:rPr>
        <w:t xml:space="preserve"> </w:t>
      </w:r>
      <w:r w:rsidR="00323797" w:rsidRPr="00323797">
        <w:rPr>
          <w:bCs/>
          <w:color w:val="auto"/>
        </w:rPr>
        <w:t>a regime change was taking place and had a rough idea of how the new regime</w:t>
      </w:r>
      <w:r w:rsidR="00323797">
        <w:rPr>
          <w:bCs/>
          <w:color w:val="auto"/>
        </w:rPr>
        <w:t xml:space="preserve"> would differ from the old.” (</w:t>
      </w:r>
      <w:r w:rsidR="007A0338">
        <w:rPr>
          <w:bCs/>
          <w:color w:val="auto"/>
        </w:rPr>
        <w:t>Mankiw 1987 p.4)</w:t>
      </w:r>
      <w:r w:rsidR="00DC0C53">
        <w:rPr>
          <w:bCs/>
          <w:color w:val="auto"/>
        </w:rPr>
        <w:t xml:space="preserve"> The old regime led the country into </w:t>
      </w:r>
      <w:r w:rsidR="006A1D7D">
        <w:rPr>
          <w:bCs/>
          <w:color w:val="auto"/>
        </w:rPr>
        <w:t>bank panics</w:t>
      </w:r>
      <w:r w:rsidR="00C21549">
        <w:rPr>
          <w:bCs/>
          <w:color w:val="auto"/>
        </w:rPr>
        <w:t xml:space="preserve"> in</w:t>
      </w:r>
      <w:r w:rsidR="006A1D7D">
        <w:rPr>
          <w:bCs/>
          <w:color w:val="auto"/>
        </w:rPr>
        <w:t xml:space="preserve"> 1873, 1893, 1907, and 1913 in which depositors at </w:t>
      </w:r>
      <w:r w:rsidR="006A1D7D" w:rsidRPr="00C21549">
        <w:rPr>
          <w:bCs/>
          <w:i/>
          <w:color w:val="auto"/>
        </w:rPr>
        <w:t>all</w:t>
      </w:r>
      <w:r w:rsidR="006A1D7D">
        <w:rPr>
          <w:bCs/>
          <w:color w:val="auto"/>
        </w:rPr>
        <w:t xml:space="preserve"> banks went to withdraw currency and scores of banks failed nation-wide. </w:t>
      </w:r>
      <w:r w:rsidR="00C21549">
        <w:rPr>
          <w:bCs/>
          <w:color w:val="auto"/>
        </w:rPr>
        <w:t>(</w:t>
      </w:r>
      <w:r w:rsidR="006A1D7D">
        <w:rPr>
          <w:bCs/>
          <w:color w:val="auto"/>
        </w:rPr>
        <w:t>Gorton 1988 p.</w:t>
      </w:r>
      <w:r w:rsidR="006A1D7D" w:rsidRPr="00C21549">
        <w:rPr>
          <w:bCs/>
          <w:color w:val="auto"/>
        </w:rPr>
        <w:t>753)</w:t>
      </w:r>
      <w:r w:rsidR="006A1D7D" w:rsidRPr="00C21549">
        <w:t xml:space="preserve"> </w:t>
      </w:r>
      <w:r w:rsidR="00C21549">
        <w:rPr>
          <w:bCs/>
          <w:color w:val="auto"/>
        </w:rPr>
        <w:t>The penal system of the last four decades tell</w:t>
      </w:r>
      <w:r w:rsidR="00A04174">
        <w:rPr>
          <w:bCs/>
          <w:color w:val="auto"/>
        </w:rPr>
        <w:t>s</w:t>
      </w:r>
      <w:r w:rsidR="00C21549">
        <w:rPr>
          <w:bCs/>
          <w:color w:val="auto"/>
        </w:rPr>
        <w:t xml:space="preserve"> a similar story, replacing bank panics with over-reaction to sensationalized crime panics, such as the violence in prison panic, the crack cocaine panic, and the soft-on-crime revocation of parole panic</w:t>
      </w:r>
      <w:r w:rsidR="00A04174">
        <w:rPr>
          <w:bCs/>
          <w:color w:val="auto"/>
        </w:rPr>
        <w:t>,</w:t>
      </w:r>
      <w:r w:rsidR="00C21549">
        <w:rPr>
          <w:bCs/>
          <w:color w:val="auto"/>
        </w:rPr>
        <w:t xml:space="preserve"> and many more.  </w:t>
      </w:r>
      <w:r w:rsidR="007F58F9">
        <w:rPr>
          <w:bCs/>
          <w:color w:val="auto"/>
        </w:rPr>
        <w:t>As with</w:t>
      </w:r>
      <w:r w:rsidR="00C21549">
        <w:rPr>
          <w:bCs/>
          <w:color w:val="auto"/>
        </w:rPr>
        <w:t xml:space="preserve"> the 1914 financial system</w:t>
      </w:r>
      <w:r w:rsidR="007F58F9">
        <w:rPr>
          <w:bCs/>
          <w:color w:val="auto"/>
        </w:rPr>
        <w:t>,</w:t>
      </w:r>
      <w:r w:rsidR="00C21549">
        <w:rPr>
          <w:bCs/>
          <w:color w:val="auto"/>
        </w:rPr>
        <w:t xml:space="preserve"> the 2013 penal system</w:t>
      </w:r>
      <w:r w:rsidR="007F58F9">
        <w:rPr>
          <w:bCs/>
          <w:color w:val="auto"/>
        </w:rPr>
        <w:t>’s</w:t>
      </w:r>
      <w:r w:rsidR="00323797">
        <w:rPr>
          <w:bCs/>
          <w:color w:val="auto"/>
        </w:rPr>
        <w:t xml:space="preserve"> old regime of reactive-political policy making must be replaced with a system of set data-driven objectives that will stabilize the chaotic process of harsh sentencing, the creation of</w:t>
      </w:r>
      <w:r w:rsidR="007A0338">
        <w:rPr>
          <w:bCs/>
          <w:color w:val="auto"/>
        </w:rPr>
        <w:t xml:space="preserve"> new </w:t>
      </w:r>
      <w:r w:rsidR="007F58F9">
        <w:rPr>
          <w:bCs/>
          <w:color w:val="auto"/>
        </w:rPr>
        <w:t xml:space="preserve">felonious </w:t>
      </w:r>
      <w:r w:rsidR="007A0338">
        <w:rPr>
          <w:bCs/>
          <w:color w:val="auto"/>
        </w:rPr>
        <w:t xml:space="preserve">crimes, and the imprisonment of the mentally ill and the addicted. </w:t>
      </w:r>
      <w:r>
        <w:rPr>
          <w:bCs/>
          <w:color w:val="auto"/>
        </w:rPr>
        <w:t>The CJS must be given mandates from the Congress that articulate the objectives of minimal incarceration rate</w:t>
      </w:r>
      <w:r w:rsidR="00A04174">
        <w:rPr>
          <w:bCs/>
          <w:color w:val="auto"/>
        </w:rPr>
        <w:t xml:space="preserve"> and </w:t>
      </w:r>
      <w:r>
        <w:rPr>
          <w:bCs/>
          <w:color w:val="auto"/>
        </w:rPr>
        <w:t xml:space="preserve">minimal recidivism rate while still holding to special deterrence for violent and habitual offenders. </w:t>
      </w:r>
    </w:p>
    <w:p w:rsidR="004D6C76" w:rsidRDefault="007F58F9" w:rsidP="004D6C76">
      <w:pPr>
        <w:spacing w:after="0" w:line="480" w:lineRule="auto"/>
        <w:ind w:firstLine="720"/>
        <w:rPr>
          <w:bCs/>
          <w:color w:val="auto"/>
        </w:rPr>
      </w:pPr>
      <w:r>
        <w:rPr>
          <w:bCs/>
          <w:color w:val="auto"/>
        </w:rPr>
        <w:t>The three objectives aforementioned will be solely directed to the CJS while a new process of dealing with the mentally ill and addicted will be reassigned to the SAMHSA, more on that soon. To begin with</w:t>
      </w:r>
      <w:r w:rsidR="003646EC">
        <w:rPr>
          <w:bCs/>
          <w:color w:val="auto"/>
        </w:rPr>
        <w:t>,</w:t>
      </w:r>
      <w:r>
        <w:rPr>
          <w:bCs/>
          <w:color w:val="auto"/>
        </w:rPr>
        <w:t xml:space="preserve"> the first objective m</w:t>
      </w:r>
      <w:r w:rsidR="006A1D7D">
        <w:rPr>
          <w:bCs/>
          <w:color w:val="auto"/>
        </w:rPr>
        <w:t>andat</w:t>
      </w:r>
      <w:r w:rsidR="003646EC">
        <w:rPr>
          <w:bCs/>
          <w:color w:val="auto"/>
        </w:rPr>
        <w:t>es</w:t>
      </w:r>
      <w:r w:rsidR="006A1D7D">
        <w:rPr>
          <w:bCs/>
          <w:color w:val="auto"/>
        </w:rPr>
        <w:t xml:space="preserve"> a minimal incarceration rate </w:t>
      </w:r>
      <w:r w:rsidR="003646EC">
        <w:rPr>
          <w:bCs/>
          <w:color w:val="auto"/>
        </w:rPr>
        <w:t xml:space="preserve">that will </w:t>
      </w:r>
      <w:r>
        <w:rPr>
          <w:bCs/>
          <w:color w:val="auto"/>
        </w:rPr>
        <w:lastRenderedPageBreak/>
        <w:t>require the Attorney General of the United States to eliminate the prosecution of all non-violent non-habitual offenders</w:t>
      </w:r>
      <w:r w:rsidR="003646EC">
        <w:rPr>
          <w:bCs/>
          <w:color w:val="auto"/>
        </w:rPr>
        <w:t>. T</w:t>
      </w:r>
      <w:r>
        <w:rPr>
          <w:bCs/>
          <w:color w:val="auto"/>
        </w:rPr>
        <w:t xml:space="preserve">hose offenders </w:t>
      </w:r>
      <w:r w:rsidR="003646EC">
        <w:rPr>
          <w:bCs/>
          <w:color w:val="auto"/>
        </w:rPr>
        <w:t>will</w:t>
      </w:r>
      <w:r>
        <w:rPr>
          <w:bCs/>
          <w:color w:val="auto"/>
        </w:rPr>
        <w:t xml:space="preserve"> be filtered into the </w:t>
      </w:r>
      <w:r w:rsidR="006B058A">
        <w:rPr>
          <w:bCs/>
          <w:color w:val="auto"/>
        </w:rPr>
        <w:t>HHS</w:t>
      </w:r>
      <w:r>
        <w:rPr>
          <w:bCs/>
          <w:color w:val="auto"/>
        </w:rPr>
        <w:t xml:space="preserve"> track for the proper treatment, rehabilitation, and reintegration</w:t>
      </w:r>
      <w:r w:rsidR="003646EC">
        <w:rPr>
          <w:bCs/>
          <w:color w:val="auto"/>
        </w:rPr>
        <w:t xml:space="preserve"> strategies to be used</w:t>
      </w:r>
      <w:r>
        <w:rPr>
          <w:bCs/>
          <w:color w:val="auto"/>
        </w:rPr>
        <w:t xml:space="preserve"> for their</w:t>
      </w:r>
      <w:r w:rsidR="003646EC">
        <w:rPr>
          <w:bCs/>
          <w:color w:val="auto"/>
        </w:rPr>
        <w:t xml:space="preserve"> particular</w:t>
      </w:r>
      <w:r>
        <w:rPr>
          <w:bCs/>
          <w:color w:val="auto"/>
        </w:rPr>
        <w:t xml:space="preserve"> offense and circumstance. </w:t>
      </w:r>
    </w:p>
    <w:p w:rsidR="00BA2A78" w:rsidRDefault="003646EC" w:rsidP="00FC1997">
      <w:pPr>
        <w:spacing w:after="0" w:line="480" w:lineRule="auto"/>
        <w:ind w:firstLine="720"/>
        <w:rPr>
          <w:bCs/>
          <w:color w:val="auto"/>
        </w:rPr>
      </w:pPr>
      <w:r>
        <w:rPr>
          <w:bCs/>
          <w:color w:val="auto"/>
        </w:rPr>
        <w:t xml:space="preserve">The second objective prioritizes a minimal recidivism </w:t>
      </w:r>
      <w:r w:rsidR="00F90EB3">
        <w:rPr>
          <w:bCs/>
          <w:color w:val="auto"/>
        </w:rPr>
        <w:t>rate</w:t>
      </w:r>
      <w:r w:rsidR="00FC1997">
        <w:rPr>
          <w:bCs/>
          <w:color w:val="auto"/>
        </w:rPr>
        <w:t>; two studies done</w:t>
      </w:r>
      <w:r w:rsidR="004D6C76">
        <w:rPr>
          <w:bCs/>
          <w:color w:val="auto"/>
        </w:rPr>
        <w:t xml:space="preserve"> by the Bureau of Justice Statistics </w:t>
      </w:r>
      <w:r w:rsidR="00F90EB3">
        <w:rPr>
          <w:bCs/>
          <w:color w:val="auto"/>
        </w:rPr>
        <w:t>describe</w:t>
      </w:r>
      <w:r w:rsidR="00FC1997">
        <w:rPr>
          <w:bCs/>
          <w:color w:val="auto"/>
        </w:rPr>
        <w:t>d recidivism and gave important insight to the breadth of the problem of minimization</w:t>
      </w:r>
      <w:r w:rsidR="00F90EB3">
        <w:rPr>
          <w:bCs/>
          <w:color w:val="auto"/>
        </w:rPr>
        <w:t xml:space="preserve">. </w:t>
      </w:r>
      <w:r w:rsidR="004D6C76">
        <w:rPr>
          <w:bCs/>
          <w:color w:val="auto"/>
        </w:rPr>
        <w:t xml:space="preserve"> </w:t>
      </w:r>
    </w:p>
    <w:p w:rsidR="004D6C76" w:rsidRDefault="004D6C76" w:rsidP="00BA2A78">
      <w:pPr>
        <w:pStyle w:val="IntenseQuote"/>
        <w:ind w:left="720" w:right="720"/>
      </w:pPr>
      <w:r>
        <w:t>“</w:t>
      </w:r>
      <w:r w:rsidR="00FC1997" w:rsidRPr="00FC1997">
        <w:t>Two studies come closest to providing "national" recidivism rates for the United States. One tracked 108,580 State prisoners released from prison in 11 States in 1983. The other tracked 272,111 prisoners released from prison in 15 States in 1994. The prisoners tracked in these studies represent two-thirds of all the prisoners released in the United States for that year. Overall, reconviction rates did not change significantly from 1983 to 1994. Among, prisoners released in 1983, 46.8% were reconvicted within 3 years compared to 46.9% among those released in 1994. From 1983 to 1994, reconviction rates remained stable for released: violent offenders</w:t>
      </w:r>
      <w:r w:rsidR="00BA2A78">
        <w:t>,</w:t>
      </w:r>
      <w:r w:rsidR="00FC1997" w:rsidRPr="00FC1997">
        <w:t xml:space="preserve"> (41.9% and 39.9%, respectively) property offenders</w:t>
      </w:r>
      <w:r w:rsidR="00BA2A78">
        <w:t>,</w:t>
      </w:r>
      <w:r w:rsidR="00FC1997" w:rsidRPr="00FC1997">
        <w:t xml:space="preserve"> (53.0% and 53.4%) public-order offenders</w:t>
      </w:r>
      <w:r w:rsidR="00BA2A78">
        <w:t>.</w:t>
      </w:r>
      <w:r w:rsidR="00FC1997" w:rsidRPr="00FC1997">
        <w:t xml:space="preserve"> (41.5% and 42.0%) Among drug offenders, the rate of reconviction increased significantly, going from 35.3% in 1983 to 47.0% in 1994.</w:t>
      </w:r>
      <w:r w:rsidR="00FC1997" w:rsidRPr="004D6C76">
        <w:t>”</w:t>
      </w:r>
      <w:r w:rsidR="00FC1997">
        <w:t xml:space="preserve"> (</w:t>
      </w:r>
      <w:r w:rsidR="00BA2A78">
        <w:t>BJS 2013)</w:t>
      </w:r>
    </w:p>
    <w:p w:rsidR="00BD0F04" w:rsidRDefault="00BA2A78" w:rsidP="00BA2A78">
      <w:pPr>
        <w:spacing w:line="480" w:lineRule="auto"/>
      </w:pPr>
      <w:r>
        <w:t xml:space="preserve">Although a new study is being done that tracks the recidivism of </w:t>
      </w:r>
      <w:r w:rsidRPr="00BA2A78">
        <w:t>prisoners rele</w:t>
      </w:r>
      <w:r>
        <w:t xml:space="preserve">ased from state prisons in 2005, this nearly 20-year-old data is the most current available. </w:t>
      </w:r>
      <w:r w:rsidR="00BD0F04">
        <w:t xml:space="preserve">Implementing the president’s proposal to end mass incarceration by first eliminating the mentally ill and substance abusing offenders from the CJS and placing them in the rehabilitative environment of the SAMHSA would decrease those recidivism numbers significantly. </w:t>
      </w:r>
    </w:p>
    <w:p w:rsidR="00A04174" w:rsidRDefault="00BD0F04" w:rsidP="00A6480D">
      <w:pPr>
        <w:spacing w:line="480" w:lineRule="auto"/>
        <w:ind w:firstLine="720"/>
        <w:rPr>
          <w:bCs/>
          <w:color w:val="auto"/>
        </w:rPr>
      </w:pPr>
      <w:r>
        <w:t xml:space="preserve">The </w:t>
      </w:r>
      <w:r w:rsidR="00A04174">
        <w:t>next</w:t>
      </w:r>
      <w:r>
        <w:t xml:space="preserve"> </w:t>
      </w:r>
      <w:r w:rsidR="00A04174">
        <w:t>recidivists to highlight are</w:t>
      </w:r>
      <w:r>
        <w:t xml:space="preserve"> the first-timers. “For 56% of the 272,111, the prison sentence they were serving when released in 1994 was their first-ever prison sentence. Of these "first- timers," 63.8% were rearrested following their release.</w:t>
      </w:r>
      <w:r w:rsidR="009F0B52" w:rsidRPr="009F0B52">
        <w:t xml:space="preserve"> </w:t>
      </w:r>
      <w:r w:rsidR="009F0B52">
        <w:t xml:space="preserve">Among those who had been in </w:t>
      </w:r>
      <w:r w:rsidR="009F0B52">
        <w:lastRenderedPageBreak/>
        <w:t>prison at least once before, a higher percentage 73.5% were rearrested.</w:t>
      </w:r>
      <w:r>
        <w:t xml:space="preserve">” </w:t>
      </w:r>
      <w:r w:rsidR="009F0B52">
        <w:t xml:space="preserve">(Langan 2002 p.10) </w:t>
      </w:r>
      <w:r>
        <w:t xml:space="preserve">The president’s proposal would require that those </w:t>
      </w:r>
      <w:r w:rsidR="003F011D">
        <w:t>offenders,</w:t>
      </w:r>
      <w:r>
        <w:t xml:space="preserve"> who are not habitual</w:t>
      </w:r>
      <w:r w:rsidR="00A04174">
        <w:t>,</w:t>
      </w:r>
      <w:r>
        <w:t xml:space="preserve"> </w:t>
      </w:r>
      <w:r w:rsidR="00127C24">
        <w:t>would</w:t>
      </w:r>
      <w:r>
        <w:t xml:space="preserve"> be treated significantly different </w:t>
      </w:r>
      <w:r w:rsidR="00127C24">
        <w:t>from</w:t>
      </w:r>
      <w:r>
        <w:t xml:space="preserve"> those who are </w:t>
      </w:r>
      <w:r w:rsidR="009F0B52">
        <w:t xml:space="preserve">professional criminals. That treatment would include mandatory interventions such as anger management counseling, family counseling, substance-abuse treatment, education-obtainment objectives, and a structured supervision that did not include incarceration for the non-violent. </w:t>
      </w:r>
      <w:r w:rsidR="00A04174">
        <w:t>Other</w:t>
      </w:r>
      <w:r w:rsidR="00127C24">
        <w:t xml:space="preserve"> recidivists to </w:t>
      </w:r>
      <w:r w:rsidR="00A6480D">
        <w:t>focus</w:t>
      </w:r>
      <w:r w:rsidR="00A04174">
        <w:t xml:space="preserve"> </w:t>
      </w:r>
      <w:r w:rsidR="00A6480D">
        <w:t xml:space="preserve">on would be the young. </w:t>
      </w:r>
      <w:r w:rsidR="00EF3A9C">
        <w:rPr>
          <w:bCs/>
          <w:color w:val="auto"/>
        </w:rPr>
        <w:t>“</w:t>
      </w:r>
      <w:r w:rsidR="00EF3A9C" w:rsidRPr="00EF3A9C">
        <w:rPr>
          <w:bCs/>
          <w:color w:val="auto"/>
        </w:rPr>
        <w:t>The younger the prisoner when</w:t>
      </w:r>
      <w:r w:rsidR="00A6480D">
        <w:rPr>
          <w:bCs/>
          <w:color w:val="auto"/>
        </w:rPr>
        <w:t xml:space="preserve"> </w:t>
      </w:r>
      <w:r w:rsidR="00EF3A9C" w:rsidRPr="00EF3A9C">
        <w:rPr>
          <w:bCs/>
          <w:color w:val="auto"/>
        </w:rPr>
        <w:t>released, the higher the rate of recidivism.</w:t>
      </w:r>
      <w:r w:rsidR="00A6480D">
        <w:rPr>
          <w:bCs/>
          <w:color w:val="auto"/>
        </w:rPr>
        <w:t xml:space="preserve"> </w:t>
      </w:r>
      <w:r w:rsidR="00EF3A9C" w:rsidRPr="00EF3A9C">
        <w:rPr>
          <w:bCs/>
          <w:color w:val="auto"/>
        </w:rPr>
        <w:t>For example, over 80% of those</w:t>
      </w:r>
      <w:r w:rsidR="00A6480D">
        <w:rPr>
          <w:bCs/>
          <w:color w:val="auto"/>
        </w:rPr>
        <w:t xml:space="preserve"> </w:t>
      </w:r>
      <w:r w:rsidR="00EF3A9C" w:rsidRPr="00EF3A9C">
        <w:rPr>
          <w:bCs/>
          <w:color w:val="auto"/>
        </w:rPr>
        <w:t>under age 18 were rearrested, compared</w:t>
      </w:r>
      <w:r w:rsidR="00A6480D">
        <w:rPr>
          <w:bCs/>
          <w:color w:val="auto"/>
        </w:rPr>
        <w:t xml:space="preserve"> </w:t>
      </w:r>
      <w:r w:rsidR="00EF3A9C" w:rsidRPr="00EF3A9C">
        <w:rPr>
          <w:bCs/>
          <w:color w:val="auto"/>
        </w:rPr>
        <w:t>to 45.3% of those 45 or older.</w:t>
      </w:r>
      <w:r w:rsidR="00A6480D">
        <w:rPr>
          <w:bCs/>
          <w:color w:val="auto"/>
        </w:rPr>
        <w:t xml:space="preserve">” (Langan 2002 p.7) </w:t>
      </w:r>
    </w:p>
    <w:p w:rsidR="00A6480D" w:rsidRDefault="00A6480D" w:rsidP="00A6480D">
      <w:pPr>
        <w:spacing w:line="480" w:lineRule="auto"/>
        <w:ind w:firstLine="720"/>
        <w:rPr>
          <w:bCs/>
          <w:color w:val="auto"/>
        </w:rPr>
      </w:pPr>
      <w:r>
        <w:rPr>
          <w:bCs/>
          <w:color w:val="auto"/>
        </w:rPr>
        <w:t xml:space="preserve">There are many more reactions to recidivism necessary to minimalize the national recidivism rate but the next focus must be the studies done that have reduced recidivism successfully. The </w:t>
      </w:r>
      <w:r w:rsidRPr="00A6480D">
        <w:rPr>
          <w:bCs/>
          <w:color w:val="auto"/>
        </w:rPr>
        <w:t>Washington State</w:t>
      </w:r>
      <w:r>
        <w:rPr>
          <w:bCs/>
          <w:color w:val="auto"/>
        </w:rPr>
        <w:t xml:space="preserve"> </w:t>
      </w:r>
      <w:r w:rsidRPr="00A6480D">
        <w:rPr>
          <w:bCs/>
          <w:color w:val="auto"/>
        </w:rPr>
        <w:t>Institute for</w:t>
      </w:r>
      <w:r>
        <w:rPr>
          <w:bCs/>
          <w:color w:val="auto"/>
        </w:rPr>
        <w:t xml:space="preserve"> </w:t>
      </w:r>
      <w:r w:rsidRPr="00A6480D">
        <w:rPr>
          <w:bCs/>
          <w:color w:val="auto"/>
        </w:rPr>
        <w:t xml:space="preserve">Public Policy </w:t>
      </w:r>
      <w:r>
        <w:rPr>
          <w:bCs/>
          <w:color w:val="auto"/>
        </w:rPr>
        <w:t xml:space="preserve">did a </w:t>
      </w:r>
      <w:r w:rsidR="001811D6">
        <w:rPr>
          <w:bCs/>
          <w:color w:val="auto"/>
        </w:rPr>
        <w:t>study that</w:t>
      </w:r>
      <w:r w:rsidRPr="00A6480D">
        <w:rPr>
          <w:bCs/>
          <w:color w:val="auto"/>
        </w:rPr>
        <w:t xml:space="preserve"> </w:t>
      </w:r>
      <w:r>
        <w:rPr>
          <w:bCs/>
          <w:color w:val="auto"/>
        </w:rPr>
        <w:t>“</w:t>
      </w:r>
      <w:r w:rsidRPr="00A6480D">
        <w:rPr>
          <w:bCs/>
          <w:color w:val="auto"/>
        </w:rPr>
        <w:t>provides a comprehensive</w:t>
      </w:r>
      <w:r>
        <w:rPr>
          <w:bCs/>
          <w:color w:val="auto"/>
        </w:rPr>
        <w:t xml:space="preserve"> </w:t>
      </w:r>
      <w:r w:rsidRPr="00A6480D">
        <w:rPr>
          <w:bCs/>
          <w:color w:val="auto"/>
        </w:rPr>
        <w:t>review of evidence-based programs for</w:t>
      </w:r>
      <w:r>
        <w:rPr>
          <w:bCs/>
          <w:color w:val="auto"/>
        </w:rPr>
        <w:t xml:space="preserve"> </w:t>
      </w:r>
      <w:r w:rsidRPr="00A6480D">
        <w:rPr>
          <w:bCs/>
          <w:color w:val="auto"/>
        </w:rPr>
        <w:t>adult offenders. We asked a simple</w:t>
      </w:r>
      <w:r>
        <w:rPr>
          <w:bCs/>
          <w:color w:val="auto"/>
        </w:rPr>
        <w:t xml:space="preserve"> </w:t>
      </w:r>
      <w:r w:rsidRPr="00A6480D">
        <w:rPr>
          <w:bCs/>
          <w:color w:val="auto"/>
        </w:rPr>
        <w:t>question: What works, if anything, to</w:t>
      </w:r>
      <w:r>
        <w:rPr>
          <w:bCs/>
          <w:color w:val="auto"/>
        </w:rPr>
        <w:t xml:space="preserve"> </w:t>
      </w:r>
      <w:r w:rsidRPr="00A6480D">
        <w:rPr>
          <w:bCs/>
          <w:color w:val="auto"/>
        </w:rPr>
        <w:t>lower the criminal recidivism rates of</w:t>
      </w:r>
      <w:r>
        <w:rPr>
          <w:bCs/>
          <w:color w:val="auto"/>
        </w:rPr>
        <w:t xml:space="preserve"> </w:t>
      </w:r>
      <w:r w:rsidRPr="00A6480D">
        <w:rPr>
          <w:bCs/>
          <w:color w:val="auto"/>
        </w:rPr>
        <w:t>adult offenders? To provide an answer,</w:t>
      </w:r>
      <w:r>
        <w:rPr>
          <w:bCs/>
          <w:color w:val="auto"/>
        </w:rPr>
        <w:t xml:space="preserve"> </w:t>
      </w:r>
      <w:r w:rsidRPr="00A6480D">
        <w:rPr>
          <w:bCs/>
          <w:color w:val="auto"/>
        </w:rPr>
        <w:t>we systematically reviewed the</w:t>
      </w:r>
      <w:r>
        <w:rPr>
          <w:bCs/>
          <w:color w:val="auto"/>
        </w:rPr>
        <w:t xml:space="preserve"> </w:t>
      </w:r>
      <w:r w:rsidRPr="00A6480D">
        <w:rPr>
          <w:bCs/>
          <w:color w:val="auto"/>
        </w:rPr>
        <w:t>evidence from 291 rigorous evaluations</w:t>
      </w:r>
      <w:r>
        <w:rPr>
          <w:bCs/>
          <w:color w:val="auto"/>
        </w:rPr>
        <w:t xml:space="preserve"> </w:t>
      </w:r>
      <w:r w:rsidRPr="00A6480D">
        <w:rPr>
          <w:bCs/>
          <w:color w:val="auto"/>
        </w:rPr>
        <w:t>conducted throughout the United States</w:t>
      </w:r>
      <w:r>
        <w:rPr>
          <w:bCs/>
          <w:color w:val="auto"/>
        </w:rPr>
        <w:t xml:space="preserve"> </w:t>
      </w:r>
      <w:r w:rsidRPr="00A6480D">
        <w:rPr>
          <w:bCs/>
          <w:color w:val="auto"/>
        </w:rPr>
        <w:t>and other English-speaking countries</w:t>
      </w:r>
      <w:r>
        <w:rPr>
          <w:bCs/>
          <w:color w:val="auto"/>
        </w:rPr>
        <w:t xml:space="preserve"> </w:t>
      </w:r>
      <w:r w:rsidRPr="00A6480D">
        <w:rPr>
          <w:bCs/>
          <w:color w:val="auto"/>
        </w:rPr>
        <w:t>during the last 35 years.</w:t>
      </w:r>
      <w:r>
        <w:rPr>
          <w:bCs/>
          <w:color w:val="auto"/>
        </w:rPr>
        <w:t>” (Aos 2006 p.1</w:t>
      </w:r>
      <w:r w:rsidR="001811D6">
        <w:rPr>
          <w:bCs/>
          <w:color w:val="auto"/>
        </w:rPr>
        <w:t>)</w:t>
      </w:r>
    </w:p>
    <w:p w:rsidR="004D6C76" w:rsidRDefault="001811D6" w:rsidP="00A6480D">
      <w:pPr>
        <w:spacing w:line="480" w:lineRule="auto"/>
        <w:ind w:firstLine="720"/>
        <w:rPr>
          <w:bCs/>
          <w:color w:val="auto"/>
        </w:rPr>
      </w:pPr>
      <w:r>
        <w:rPr>
          <w:bCs/>
          <w:color w:val="auto"/>
        </w:rPr>
        <w:t xml:space="preserve">To delve into the specifics of this report is not necessary here because the report </w:t>
      </w:r>
      <w:r w:rsidRPr="00A04174">
        <w:rPr>
          <w:bCs/>
          <w:i/>
          <w:color w:val="auto"/>
        </w:rPr>
        <w:t>itself</w:t>
      </w:r>
      <w:r>
        <w:rPr>
          <w:bCs/>
          <w:color w:val="auto"/>
        </w:rPr>
        <w:t xml:space="preserve">, which refocuses the CJS on data-driven evidence rather than the sway of public opinion, is the </w:t>
      </w:r>
      <w:r w:rsidRPr="00A04174">
        <w:rPr>
          <w:bCs/>
          <w:i/>
          <w:color w:val="auto"/>
        </w:rPr>
        <w:t>key</w:t>
      </w:r>
      <w:r>
        <w:rPr>
          <w:bCs/>
          <w:color w:val="auto"/>
        </w:rPr>
        <w:t xml:space="preserve"> factor to lowering recidivism rates as well as </w:t>
      </w:r>
      <w:r w:rsidR="00A04174">
        <w:rPr>
          <w:bCs/>
          <w:color w:val="auto"/>
        </w:rPr>
        <w:t xml:space="preserve">the success of </w:t>
      </w:r>
      <w:r>
        <w:rPr>
          <w:bCs/>
          <w:color w:val="auto"/>
        </w:rPr>
        <w:t xml:space="preserve">all CJS reforms in general. </w:t>
      </w:r>
      <w:r w:rsidR="00954FA9">
        <w:rPr>
          <w:bCs/>
          <w:color w:val="auto"/>
        </w:rPr>
        <w:t>For instance, such data b</w:t>
      </w:r>
      <w:r w:rsidR="00DA11A0">
        <w:rPr>
          <w:bCs/>
          <w:color w:val="auto"/>
        </w:rPr>
        <w:t>it</w:t>
      </w:r>
      <w:r w:rsidR="00954FA9">
        <w:rPr>
          <w:bCs/>
          <w:color w:val="auto"/>
        </w:rPr>
        <w:t xml:space="preserve">s as </w:t>
      </w:r>
      <w:r w:rsidR="00EF3A9C">
        <w:rPr>
          <w:bCs/>
          <w:color w:val="auto"/>
        </w:rPr>
        <w:t>“</w:t>
      </w:r>
      <w:r w:rsidR="00954FA9">
        <w:rPr>
          <w:bCs/>
          <w:color w:val="auto"/>
        </w:rPr>
        <w:t>t</w:t>
      </w:r>
      <w:r w:rsidR="00EF3A9C" w:rsidRPr="00EF3A9C">
        <w:rPr>
          <w:bCs/>
          <w:color w:val="auto"/>
        </w:rPr>
        <w:t>he</w:t>
      </w:r>
      <w:r w:rsidR="004D6C76">
        <w:rPr>
          <w:bCs/>
          <w:color w:val="auto"/>
        </w:rPr>
        <w:t xml:space="preserve"> </w:t>
      </w:r>
      <w:r w:rsidR="00EF3A9C" w:rsidRPr="00EF3A9C">
        <w:rPr>
          <w:bCs/>
          <w:color w:val="auto"/>
        </w:rPr>
        <w:t>percentage returned to prison solely</w:t>
      </w:r>
      <w:r w:rsidR="004D6C76">
        <w:rPr>
          <w:bCs/>
          <w:color w:val="auto"/>
        </w:rPr>
        <w:t xml:space="preserve"> </w:t>
      </w:r>
      <w:r w:rsidR="00EF3A9C" w:rsidRPr="00EF3A9C">
        <w:rPr>
          <w:bCs/>
          <w:color w:val="auto"/>
        </w:rPr>
        <w:t>f</w:t>
      </w:r>
      <w:r w:rsidR="004D6C76">
        <w:rPr>
          <w:bCs/>
          <w:color w:val="auto"/>
        </w:rPr>
        <w:t xml:space="preserve">or a technical violation, 26.4%” </w:t>
      </w:r>
      <w:r w:rsidR="00954FA9">
        <w:rPr>
          <w:bCs/>
          <w:color w:val="auto"/>
        </w:rPr>
        <w:t>(Langan 2007 p.7) could be used in a data-driven evidence review to eliminate this category of recidivism</w:t>
      </w:r>
      <w:r w:rsidR="00954FA9" w:rsidRPr="00D461B5">
        <w:rPr>
          <w:bCs/>
          <w:color w:val="auto"/>
        </w:rPr>
        <w:t xml:space="preserve">. </w:t>
      </w:r>
      <w:r w:rsidR="00A04174" w:rsidRPr="00A04174">
        <w:rPr>
          <w:bCs/>
          <w:color w:val="auto"/>
        </w:rPr>
        <w:t xml:space="preserve">A president </w:t>
      </w:r>
      <w:r w:rsidR="00A04174">
        <w:rPr>
          <w:bCs/>
          <w:color w:val="auto"/>
        </w:rPr>
        <w:t xml:space="preserve">will be willing </w:t>
      </w:r>
      <w:r w:rsidR="00A04174" w:rsidRPr="00A04174">
        <w:rPr>
          <w:bCs/>
          <w:color w:val="auto"/>
        </w:rPr>
        <w:t xml:space="preserve">to commit massive amounts of political </w:t>
      </w:r>
      <w:r w:rsidR="00A04174" w:rsidRPr="00A04174">
        <w:rPr>
          <w:bCs/>
          <w:color w:val="auto"/>
        </w:rPr>
        <w:lastRenderedPageBreak/>
        <w:t>capital</w:t>
      </w:r>
      <w:r w:rsidR="00A04174">
        <w:rPr>
          <w:bCs/>
          <w:color w:val="auto"/>
        </w:rPr>
        <w:t xml:space="preserve">, relying </w:t>
      </w:r>
      <w:r w:rsidR="007358EC">
        <w:rPr>
          <w:bCs/>
          <w:color w:val="auto"/>
        </w:rPr>
        <w:t>on his political coalition and these</w:t>
      </w:r>
      <w:r w:rsidR="00A04174">
        <w:rPr>
          <w:bCs/>
          <w:color w:val="auto"/>
        </w:rPr>
        <w:t xml:space="preserve"> d</w:t>
      </w:r>
      <w:r w:rsidR="00954FA9" w:rsidRPr="00D461B5">
        <w:rPr>
          <w:bCs/>
          <w:color w:val="auto"/>
        </w:rPr>
        <w:t xml:space="preserve">ata-driven evidence reviews </w:t>
      </w:r>
      <w:r w:rsidR="00A04174">
        <w:rPr>
          <w:bCs/>
          <w:color w:val="auto"/>
        </w:rPr>
        <w:t>to end</w:t>
      </w:r>
      <w:r w:rsidR="00D461B5">
        <w:rPr>
          <w:bCs/>
          <w:color w:val="auto"/>
        </w:rPr>
        <w:t xml:space="preserve"> mass incarceration</w:t>
      </w:r>
      <w:r w:rsidR="00A04174">
        <w:rPr>
          <w:bCs/>
          <w:color w:val="auto"/>
        </w:rPr>
        <w:t>.</w:t>
      </w:r>
      <w:r w:rsidR="00D461B5">
        <w:rPr>
          <w:bCs/>
          <w:color w:val="auto"/>
        </w:rPr>
        <w:t xml:space="preserve"> </w:t>
      </w:r>
    </w:p>
    <w:p w:rsidR="00455D45" w:rsidRDefault="00DA11A0" w:rsidP="006D10FE">
      <w:pPr>
        <w:spacing w:line="480" w:lineRule="auto"/>
        <w:ind w:firstLine="720"/>
        <w:rPr>
          <w:bCs/>
          <w:color w:val="auto"/>
        </w:rPr>
      </w:pPr>
      <w:r>
        <w:rPr>
          <w:bCs/>
          <w:color w:val="auto"/>
        </w:rPr>
        <w:t>The last objective of the president’s proposal that involves the CJS is</w:t>
      </w:r>
      <w:r w:rsidR="00D461B5">
        <w:rPr>
          <w:bCs/>
          <w:color w:val="auto"/>
        </w:rPr>
        <w:t xml:space="preserve"> </w:t>
      </w:r>
      <w:r w:rsidR="004824BE">
        <w:rPr>
          <w:bCs/>
          <w:color w:val="auto"/>
        </w:rPr>
        <w:t>the reformation of speci</w:t>
      </w:r>
      <w:r w:rsidR="007358EC">
        <w:rPr>
          <w:bCs/>
          <w:color w:val="auto"/>
        </w:rPr>
        <w:t>fic</w:t>
      </w:r>
      <w:r w:rsidR="004824BE">
        <w:rPr>
          <w:bCs/>
          <w:color w:val="auto"/>
        </w:rPr>
        <w:t xml:space="preserve"> deterrence. </w:t>
      </w:r>
      <w:r w:rsidR="006D10FE">
        <w:rPr>
          <w:bCs/>
          <w:color w:val="auto"/>
        </w:rPr>
        <w:t>“</w:t>
      </w:r>
      <w:r w:rsidR="006D10FE" w:rsidRPr="006D10FE">
        <w:rPr>
          <w:bCs/>
          <w:color w:val="auto"/>
        </w:rPr>
        <w:t>Special deterrence refers to the effect of punishment or</w:t>
      </w:r>
      <w:r w:rsidR="006D10FE">
        <w:rPr>
          <w:bCs/>
          <w:color w:val="auto"/>
        </w:rPr>
        <w:t xml:space="preserve"> </w:t>
      </w:r>
      <w:r w:rsidR="006D10FE" w:rsidRPr="006D10FE">
        <w:rPr>
          <w:bCs/>
          <w:color w:val="auto"/>
        </w:rPr>
        <w:t>treatment on the particular person who experiences it. For this individual</w:t>
      </w:r>
      <w:r w:rsidR="006D10FE">
        <w:rPr>
          <w:bCs/>
          <w:color w:val="auto"/>
        </w:rPr>
        <w:t xml:space="preserve"> </w:t>
      </w:r>
      <w:r w:rsidR="006D10FE" w:rsidRPr="006D10FE">
        <w:rPr>
          <w:bCs/>
          <w:color w:val="auto"/>
        </w:rPr>
        <w:t>the legal sanction is no longer a threatened consequence but</w:t>
      </w:r>
      <w:r w:rsidR="006D10FE">
        <w:rPr>
          <w:bCs/>
          <w:color w:val="auto"/>
        </w:rPr>
        <w:t xml:space="preserve"> </w:t>
      </w:r>
      <w:r w:rsidR="006D10FE" w:rsidRPr="006D10FE">
        <w:rPr>
          <w:bCs/>
          <w:color w:val="auto"/>
        </w:rPr>
        <w:t>an actual one.</w:t>
      </w:r>
      <w:r w:rsidR="006D10FE">
        <w:rPr>
          <w:bCs/>
          <w:color w:val="auto"/>
        </w:rPr>
        <w:t xml:space="preserve">” (Cramton 1969 p.424) Although the threatened consequence of general deterrence did not produce the desired effect upon our currently incarcerated, the extreme methods of special deterrence in America must be overhauled. </w:t>
      </w:r>
      <w:r w:rsidR="00455D45">
        <w:rPr>
          <w:bCs/>
          <w:color w:val="auto"/>
        </w:rPr>
        <w:t xml:space="preserve">The extremes of special deterrence </w:t>
      </w:r>
      <w:r w:rsidR="001158C0">
        <w:rPr>
          <w:bCs/>
          <w:color w:val="auto"/>
        </w:rPr>
        <w:t>in the last few decades</w:t>
      </w:r>
      <w:r w:rsidR="00455D45">
        <w:rPr>
          <w:bCs/>
          <w:color w:val="auto"/>
        </w:rPr>
        <w:t xml:space="preserve"> can be found in three-strike laws, mandatory minimum sentencing, and truth in sentencing policies</w:t>
      </w:r>
      <w:r w:rsidR="001158C0">
        <w:rPr>
          <w:bCs/>
          <w:color w:val="auto"/>
        </w:rPr>
        <w:t>, which have had very different results than expectations predicted</w:t>
      </w:r>
      <w:r w:rsidR="00455D45">
        <w:rPr>
          <w:bCs/>
          <w:color w:val="auto"/>
        </w:rPr>
        <w:t>.</w:t>
      </w:r>
      <w:r w:rsidR="001158C0">
        <w:rPr>
          <w:bCs/>
          <w:color w:val="auto"/>
        </w:rPr>
        <w:t xml:space="preserve"> “</w:t>
      </w:r>
      <w:r w:rsidR="001158C0" w:rsidRPr="001158C0">
        <w:rPr>
          <w:bCs/>
          <w:color w:val="auto"/>
        </w:rPr>
        <w:t>U.S. prisons already housed the most serious violent offenders in the early 1980s, they argue; prison expansion since then has resulted in nothing more than the imprisonment of large numbers of nonviolent, “marginal” offenders. Thus, since the worst offenders had already been incarcerated, Zimring and Hawkins contend that increasing incarceration rates through the 1990s did nothing to impact the crime rate.</w:t>
      </w:r>
      <w:r w:rsidR="001158C0">
        <w:rPr>
          <w:bCs/>
          <w:color w:val="auto"/>
        </w:rPr>
        <w:t>” (Stemen 2007 p.8)</w:t>
      </w:r>
    </w:p>
    <w:p w:rsidR="00D461B5" w:rsidRDefault="003F011D" w:rsidP="006D10FE">
      <w:pPr>
        <w:spacing w:line="480" w:lineRule="auto"/>
        <w:ind w:firstLine="720"/>
        <w:rPr>
          <w:bCs/>
          <w:color w:val="auto"/>
        </w:rPr>
      </w:pPr>
      <w:r>
        <w:rPr>
          <w:bCs/>
          <w:color w:val="auto"/>
        </w:rPr>
        <w:t xml:space="preserve">Ending mass incarceration requires the CJS to end the extremes in special deterrence as well, relying upon data-driven evidence to determine each individual offender’s proper path to incapacitation on the extreme end or the preferable restoration to society. </w:t>
      </w:r>
      <w:r w:rsidR="006B058A">
        <w:rPr>
          <w:bCs/>
          <w:color w:val="auto"/>
        </w:rPr>
        <w:t xml:space="preserve">Ending mass incarceration </w:t>
      </w:r>
      <w:r w:rsidR="006D10FE">
        <w:rPr>
          <w:bCs/>
          <w:color w:val="auto"/>
        </w:rPr>
        <w:t xml:space="preserve">begins and ends with a reverting to the rehabilitative model of criminal justice America experienced in </w:t>
      </w:r>
      <w:r w:rsidR="00BA27AE">
        <w:rPr>
          <w:bCs/>
          <w:color w:val="auto"/>
        </w:rPr>
        <w:t>the</w:t>
      </w:r>
      <w:r w:rsidR="006D10FE">
        <w:rPr>
          <w:bCs/>
          <w:color w:val="auto"/>
        </w:rPr>
        <w:t xml:space="preserve"> 150 years </w:t>
      </w:r>
      <w:r w:rsidR="00BA27AE">
        <w:rPr>
          <w:bCs/>
          <w:color w:val="auto"/>
        </w:rPr>
        <w:t>before its inception</w:t>
      </w:r>
      <w:r w:rsidR="006D10FE">
        <w:rPr>
          <w:bCs/>
          <w:color w:val="auto"/>
        </w:rPr>
        <w:t xml:space="preserve">. Such </w:t>
      </w:r>
      <w:r w:rsidR="004E3C28">
        <w:rPr>
          <w:bCs/>
          <w:color w:val="auto"/>
        </w:rPr>
        <w:t>rehabilitative</w:t>
      </w:r>
      <w:r w:rsidR="00BA27AE">
        <w:rPr>
          <w:bCs/>
          <w:color w:val="auto"/>
        </w:rPr>
        <w:t xml:space="preserve"> policies of the Jacksonian era</w:t>
      </w:r>
      <w:r w:rsidR="006D10FE">
        <w:rPr>
          <w:bCs/>
          <w:color w:val="auto"/>
        </w:rPr>
        <w:t xml:space="preserve"> </w:t>
      </w:r>
      <w:r w:rsidR="00BA27AE">
        <w:rPr>
          <w:bCs/>
          <w:color w:val="auto"/>
        </w:rPr>
        <w:t>“</w:t>
      </w:r>
      <w:r w:rsidR="00BA27AE" w:rsidRPr="00BA27AE">
        <w:rPr>
          <w:bCs/>
          <w:color w:val="auto"/>
        </w:rPr>
        <w:t>placed an emphasis on the role of family and community in educating the whole person.</w:t>
      </w:r>
      <w:r w:rsidR="00BA27AE">
        <w:rPr>
          <w:bCs/>
          <w:color w:val="auto"/>
        </w:rPr>
        <w:t>” A few decades later</w:t>
      </w:r>
      <w:r w:rsidR="004E3C28">
        <w:rPr>
          <w:bCs/>
          <w:color w:val="auto"/>
        </w:rPr>
        <w:t>, “</w:t>
      </w:r>
      <w:r w:rsidR="004E3C28" w:rsidRPr="004E3C28">
        <w:rPr>
          <w:bCs/>
          <w:color w:val="auto"/>
        </w:rPr>
        <w:t xml:space="preserve">The Auburn System in New York required a long workweek from prisoners to instill a good work ethic and to procure rehabilitation through “purpose, discipline, </w:t>
      </w:r>
      <w:r w:rsidR="004E3C28" w:rsidRPr="004E3C28">
        <w:rPr>
          <w:bCs/>
          <w:color w:val="auto"/>
        </w:rPr>
        <w:lastRenderedPageBreak/>
        <w:t>and order.”</w:t>
      </w:r>
      <w:r w:rsidR="004E3C28">
        <w:rPr>
          <w:bCs/>
          <w:color w:val="auto"/>
        </w:rPr>
        <w:t xml:space="preserve"> (Whitney 2009 pp.780-781)</w:t>
      </w:r>
      <w:r w:rsidR="006B058A">
        <w:rPr>
          <w:bCs/>
          <w:color w:val="auto"/>
        </w:rPr>
        <w:t xml:space="preserve"> These examples of rehabilitative responses to criminal activity directs the shift from all offenders filtering through the CJS</w:t>
      </w:r>
      <w:r w:rsidR="00513032">
        <w:rPr>
          <w:bCs/>
          <w:color w:val="auto"/>
        </w:rPr>
        <w:t>,</w:t>
      </w:r>
      <w:r w:rsidR="006B058A">
        <w:rPr>
          <w:bCs/>
          <w:color w:val="auto"/>
        </w:rPr>
        <w:t xml:space="preserve"> to non-violent, non-habitual, substance abusing, and mentally</w:t>
      </w:r>
      <w:r w:rsidR="00513032">
        <w:rPr>
          <w:bCs/>
          <w:color w:val="auto"/>
        </w:rPr>
        <w:t>-</w:t>
      </w:r>
      <w:r w:rsidR="006B058A">
        <w:rPr>
          <w:bCs/>
          <w:color w:val="auto"/>
        </w:rPr>
        <w:t xml:space="preserve">ill offenders being filtered through the </w:t>
      </w:r>
      <w:r w:rsidR="00513032">
        <w:rPr>
          <w:bCs/>
          <w:color w:val="auto"/>
        </w:rPr>
        <w:t>HHS.</w:t>
      </w:r>
    </w:p>
    <w:p w:rsidR="00065105" w:rsidRDefault="007238AC" w:rsidP="006D10FE">
      <w:pPr>
        <w:spacing w:line="480" w:lineRule="auto"/>
        <w:ind w:firstLine="720"/>
        <w:rPr>
          <w:bCs/>
          <w:color w:val="auto"/>
        </w:rPr>
      </w:pPr>
      <w:r>
        <w:rPr>
          <w:bCs/>
          <w:color w:val="auto"/>
        </w:rPr>
        <w:t xml:space="preserve">Christopher Wildeman and </w:t>
      </w:r>
      <w:r w:rsidR="00513032">
        <w:rPr>
          <w:bCs/>
          <w:color w:val="auto"/>
        </w:rPr>
        <w:t xml:space="preserve">Bruce Western </w:t>
      </w:r>
      <w:r>
        <w:rPr>
          <w:bCs/>
          <w:color w:val="auto"/>
        </w:rPr>
        <w:t>outline</w:t>
      </w:r>
      <w:r w:rsidR="00513032">
        <w:rPr>
          <w:bCs/>
          <w:color w:val="auto"/>
        </w:rPr>
        <w:t xml:space="preserve"> this shift by </w:t>
      </w:r>
      <w:r>
        <w:rPr>
          <w:bCs/>
          <w:color w:val="auto"/>
        </w:rPr>
        <w:t>stating</w:t>
      </w:r>
      <w:r w:rsidR="00513032">
        <w:rPr>
          <w:bCs/>
          <w:color w:val="auto"/>
        </w:rPr>
        <w:t>, “</w:t>
      </w:r>
      <w:r w:rsidR="007358EC" w:rsidRPr="00513032">
        <w:rPr>
          <w:bCs/>
          <w:color w:val="auto"/>
        </w:rPr>
        <w:t>The</w:t>
      </w:r>
      <w:r w:rsidR="00513032" w:rsidRPr="00513032">
        <w:rPr>
          <w:bCs/>
          <w:color w:val="auto"/>
        </w:rPr>
        <w:t xml:space="preserve"> problems of school failure, joblessness, untreated addiction, and mental illness pave the way to prison. In fact, focusing solely on criminal justice reforms would repeat the mistakes the nation made during the prison boom: trying to solve deep social problems with criminal justice policies.</w:t>
      </w:r>
      <w:r w:rsidR="00513032">
        <w:rPr>
          <w:bCs/>
          <w:color w:val="auto"/>
        </w:rPr>
        <w:t>” (W</w:t>
      </w:r>
      <w:r>
        <w:rPr>
          <w:bCs/>
          <w:color w:val="auto"/>
        </w:rPr>
        <w:t>ildeman</w:t>
      </w:r>
      <w:r w:rsidR="00513032">
        <w:rPr>
          <w:bCs/>
          <w:color w:val="auto"/>
        </w:rPr>
        <w:t xml:space="preserve"> 2010</w:t>
      </w:r>
      <w:r>
        <w:rPr>
          <w:bCs/>
          <w:color w:val="auto"/>
        </w:rPr>
        <w:t xml:space="preserve"> p.157) These deep social problems should be addressed before, as well as, after criminal behavior within the structure of health services</w:t>
      </w:r>
      <w:r w:rsidR="004C19A7">
        <w:rPr>
          <w:bCs/>
          <w:color w:val="auto"/>
        </w:rPr>
        <w:t xml:space="preserve"> as another aspect of the president’s proposal to meet the goal of ending mass incarceration</w:t>
      </w:r>
      <w:r w:rsidR="00065105">
        <w:rPr>
          <w:bCs/>
          <w:color w:val="auto"/>
        </w:rPr>
        <w:t xml:space="preserve">. </w:t>
      </w:r>
      <w:r w:rsidR="004C19A7">
        <w:rPr>
          <w:bCs/>
          <w:color w:val="auto"/>
        </w:rPr>
        <w:t xml:space="preserve">According to SAMHSA, </w:t>
      </w:r>
    </w:p>
    <w:p w:rsidR="004C19A7" w:rsidRDefault="004C19A7" w:rsidP="00065105">
      <w:pPr>
        <w:pStyle w:val="IntenseQuote"/>
        <w:ind w:left="720" w:right="720"/>
      </w:pPr>
      <w:r>
        <w:t>“</w:t>
      </w:r>
      <w:r w:rsidRPr="004C19A7">
        <w:t xml:space="preserve">Behavioral health is a component of service systems that improve health status and contain health care and other costs to society. </w:t>
      </w:r>
      <w:r w:rsidR="003F7B83" w:rsidRPr="004C19A7">
        <w:t>Yet, people with men</w:t>
      </w:r>
      <w:r w:rsidR="003F7B83">
        <w:t>tal and substance use disorders</w:t>
      </w:r>
      <w:r w:rsidR="003F7B83" w:rsidRPr="004C19A7">
        <w:t xml:space="preserve"> because of their illness</w:t>
      </w:r>
      <w:r w:rsidR="003F7B83">
        <w:t>es</w:t>
      </w:r>
      <w:r w:rsidR="003F7B83" w:rsidRPr="004C19A7">
        <w:t>, have largely been excluded from the current health care system</w:t>
      </w:r>
      <w:r w:rsidR="003F7B83">
        <w:t xml:space="preserve"> </w:t>
      </w:r>
      <w:r w:rsidR="003F7B83" w:rsidRPr="004C19A7">
        <w:t xml:space="preserve">and </w:t>
      </w:r>
      <w:r w:rsidR="003F7B83">
        <w:t xml:space="preserve">must </w:t>
      </w:r>
      <w:r w:rsidR="003F7B83" w:rsidRPr="004C19A7">
        <w:t xml:space="preserve">rely on public "safety net" programs. </w:t>
      </w:r>
      <w:r w:rsidRPr="004C19A7">
        <w:t>Last year alone approximately 20 million people who needed substance abuse treatment did not receive it and an estimated 10.6 million adults reported an unmet need for mental health care. As a result the health and wellness of the individual is jeopardized and the unnecessary costs to society ripple across America's communities, schools, businesses, prisons &amp; jails, and healthcare delivery systems.</w:t>
      </w:r>
      <w:r>
        <w:t>” (</w:t>
      </w:r>
      <w:r w:rsidR="00065105">
        <w:t>SAMHSA 2013)</w:t>
      </w:r>
    </w:p>
    <w:p w:rsidR="00065105" w:rsidRDefault="00065105" w:rsidP="00D1049B">
      <w:pPr>
        <w:spacing w:line="480" w:lineRule="auto"/>
      </w:pPr>
      <w:r>
        <w:tab/>
        <w:t xml:space="preserve">Focusing on behavioral health would be </w:t>
      </w:r>
      <w:r w:rsidR="002751DF">
        <w:t>a two-prong</w:t>
      </w:r>
      <w:r>
        <w:t xml:space="preserve"> aspect of the president’s proposal and would</w:t>
      </w:r>
      <w:r w:rsidR="002751DF">
        <w:t xml:space="preserve"> be divided into drug addiction and </w:t>
      </w:r>
      <w:r w:rsidR="007358EC">
        <w:t>mental illness</w:t>
      </w:r>
      <w:r w:rsidR="002751DF">
        <w:t xml:space="preserve"> </w:t>
      </w:r>
      <w:r w:rsidR="00D1049B">
        <w:t xml:space="preserve">rehabilitative </w:t>
      </w:r>
      <w:r w:rsidR="002751DF">
        <w:t xml:space="preserve">responses. </w:t>
      </w:r>
      <w:r w:rsidR="00D1049B">
        <w:t xml:space="preserve">The drug addiction issue has been tackled by the CJS with some positive results. </w:t>
      </w:r>
      <w:r w:rsidR="00D1049B" w:rsidRPr="00D1049B">
        <w:t xml:space="preserve">“Drug courts, devoted to overseeing, guiding, inspiring, and enforcing coerced drug treatment as an alternative to conviction and incarceration, have proliferated dramatically in the past decade, from a rare curiosity to a regular fixture in many state legal systems; there are over 2500 such courts </w:t>
      </w:r>
      <w:r w:rsidR="00D1049B" w:rsidRPr="00D1049B">
        <w:lastRenderedPageBreak/>
        <w:t>nationwide today.” (Cole 2011 p.31)</w:t>
      </w:r>
      <w:r w:rsidR="00D1049B">
        <w:t xml:space="preserve"> In Washington </w:t>
      </w:r>
      <w:r w:rsidR="00302DC6">
        <w:t>State,</w:t>
      </w:r>
      <w:r w:rsidR="00D1049B">
        <w:t xml:space="preserve"> “an analysis of 56 adult drug court evaluations indicates that drug courts achieve, on average, a statistically significant 10.7 percent reduction in the recidivism rates of program participants compared with a treatment-as-usual group.” (</w:t>
      </w:r>
      <w:r w:rsidR="00302DC6">
        <w:t>Aos 2006 p.3) Although this is significant, moving the non-violent non-habitual away from the courts and directly into health services would up that number more significantly.</w:t>
      </w:r>
    </w:p>
    <w:p w:rsidR="0062145D" w:rsidRDefault="0062145D" w:rsidP="0062145D">
      <w:pPr>
        <w:spacing w:line="480" w:lineRule="auto"/>
      </w:pPr>
      <w:r>
        <w:tab/>
        <w:t>One not-so-obvious reason</w:t>
      </w:r>
      <w:r w:rsidR="00F935DC">
        <w:t xml:space="preserve"> for drug-related recidivism to decline significantly due to the president’s proposal</w:t>
      </w:r>
      <w:r>
        <w:t xml:space="preserve"> is the stigma attached to incarceration and how that weighs on all of those who are processed through our CJS. “As more and more states make criminal records more widely available, government has effectively gone into the business of what Devah Pager has described as “the credentialing of stigma.”</w:t>
      </w:r>
      <w:r>
        <w:rPr>
          <w:rStyle w:val="FootnoteReference"/>
        </w:rPr>
        <w:footnoteReference w:id="1"/>
      </w:r>
      <w:r>
        <w:t xml:space="preserve"> (Kennedy 2009 p.483)</w:t>
      </w:r>
      <w:r w:rsidR="00F935DC">
        <w:t xml:space="preserve"> This stigma is found in, “t</w:t>
      </w:r>
      <w:r w:rsidR="00F935DC" w:rsidRPr="00F935DC">
        <w:t>he effects of incarceration on employment or marriage, for example, are thought to arise from criminal stigma and the diminished human and social capital produced by penal confinement.</w:t>
      </w:r>
      <w:r w:rsidR="00F935DC">
        <w:t>” (Western 2013 p.174) Having a substance abuse problem that has led a person to the point of arrest</w:t>
      </w:r>
      <w:r w:rsidR="009832C5">
        <w:t>,</w:t>
      </w:r>
      <w:r w:rsidR="00F935DC">
        <w:t xml:space="preserve"> is enough diminished human and social capital for anyone, adding the burden of the incarceration stigma on top of that should only be justified for violent and/or career criminals.</w:t>
      </w:r>
    </w:p>
    <w:p w:rsidR="00F935DC" w:rsidRDefault="00F935DC" w:rsidP="0062145D">
      <w:pPr>
        <w:spacing w:line="480" w:lineRule="auto"/>
      </w:pPr>
      <w:r>
        <w:tab/>
      </w:r>
      <w:r w:rsidR="009832C5" w:rsidRPr="009832C5">
        <w:t>“By default, in most states, the correctional system has become the largest provider of health services for many communities. Offender populations have significantly higher incidences of substance abuse, mental health concerns, and other debilitating diseases</w:t>
      </w:r>
      <w:r w:rsidR="00090AAD">
        <w:t xml:space="preserve"> than the general </w:t>
      </w:r>
      <w:r w:rsidR="00090AAD">
        <w:lastRenderedPageBreak/>
        <w:t>population.” (CDCR 2007 p</w:t>
      </w:r>
      <w:r w:rsidR="009832C5" w:rsidRPr="009832C5">
        <w:t>.45</w:t>
      </w:r>
      <w:r w:rsidR="00090AAD">
        <w:t xml:space="preserve">) This data insinuates that drug and mental health issues are not dealt with in our poorer communities until that population enters the penal system. </w:t>
      </w:r>
      <w:r w:rsidR="002E7963">
        <w:t>Restructuring HHS to provide services for the law-abiding as well as the non-violent non-habitual law-breakers will break the cycle of needing th</w:t>
      </w:r>
      <w:r w:rsidR="007358EC">
        <w:t>o</w:t>
      </w:r>
      <w:r w:rsidR="002E7963">
        <w:t>se services in prison.</w:t>
      </w:r>
    </w:p>
    <w:p w:rsidR="002E7963" w:rsidRDefault="002E7963" w:rsidP="0062145D">
      <w:pPr>
        <w:spacing w:line="480" w:lineRule="auto"/>
      </w:pPr>
      <w:r>
        <w:tab/>
      </w:r>
      <w:r w:rsidR="00E90284">
        <w:t xml:space="preserve">As it pertains to the mentally ill, one significant event laid the groundwork for mass incarceration the passage of the </w:t>
      </w:r>
      <w:r w:rsidR="00E90284" w:rsidRPr="002751B0">
        <w:t>Community Mental Health Act</w:t>
      </w:r>
      <w:r w:rsidR="00E90284">
        <w:t>.</w:t>
      </w:r>
    </w:p>
    <w:p w:rsidR="002E7963" w:rsidRDefault="002E7963" w:rsidP="002E7963">
      <w:pPr>
        <w:pStyle w:val="IntenseQuote"/>
        <w:ind w:left="720" w:right="720"/>
      </w:pPr>
      <w:r>
        <w:t>“</w:t>
      </w:r>
      <w:r w:rsidRPr="002E7963">
        <w:t>With passage of the Community Mental Health Act in 1963, local governments (but not states) became eligible for grants to create alternatives to state mental hospitals. This act spurred the establishment of hundreds of new community mental health centers in a few short years. Another major development was the creation of Medicare and Medicaid in 1965. Medicaid regulations stipulated that the federal government would pay for inpatient care of the mentally ill in local hospitals and nursing homes but not in state mental institutions. As a result, some residents of state mental hospitals were transferred to other facilities, but most were released to the community.</w:t>
      </w:r>
      <w:r>
        <w:t>” (Gottschalk 2009 p.100)</w:t>
      </w:r>
    </w:p>
    <w:p w:rsidR="002751B0" w:rsidRDefault="002751B0" w:rsidP="002751B0">
      <w:pPr>
        <w:spacing w:line="480" w:lineRule="auto"/>
      </w:pPr>
      <w:r>
        <w:t>If these facts are not enough to create the picture of why we were forced to find a place for this group of people once the mental institutions closed, PBS paints the picture a bit clearer.</w:t>
      </w:r>
    </w:p>
    <w:p w:rsidR="002751B0" w:rsidRDefault="00C53FBB" w:rsidP="002751B0">
      <w:pPr>
        <w:pStyle w:val="IntenseQuote"/>
        <w:ind w:left="720" w:right="720"/>
      </w:pPr>
      <w:r>
        <w:t>“</w:t>
      </w:r>
      <w:r w:rsidR="002751B0" w:rsidRPr="002751B0">
        <w:t>The magnitude of deinstitutionalization of the severely mentally ill qualifies it as one of the largest social experiments in American history. In 1955, there were 558,239 severely mentally ill patients in the nation's public psychiatric hospitals. In 1994, this number had been reduced by 486,620 patients</w:t>
      </w:r>
      <w:r w:rsidR="002751B0">
        <w:t xml:space="preserve"> </w:t>
      </w:r>
      <w:r w:rsidR="002751B0" w:rsidRPr="002751B0">
        <w:t>to 71,619</w:t>
      </w:r>
      <w:r w:rsidR="002751B0">
        <w:t xml:space="preserve"> patients.</w:t>
      </w:r>
      <w:r w:rsidR="002751B0" w:rsidRPr="002751B0">
        <w:t xml:space="preserve"> It is important to note, however, that the census of 558,239 patients in public psychiatric hospitals in 1955 was in relationship to the nation's total population at the time, which was 164 million. In effect, approximately 92 percent of the people who would have been living in public psychiatric hospitals in 1955 were not living there in 1994.</w:t>
      </w:r>
      <w:r>
        <w:t>” (PBS 2005)</w:t>
      </w:r>
    </w:p>
    <w:p w:rsidR="00C53FBB" w:rsidRDefault="00C53FBB" w:rsidP="00314E09">
      <w:pPr>
        <w:spacing w:line="480" w:lineRule="auto"/>
      </w:pPr>
      <w:r>
        <w:t xml:space="preserve">The president, in order to end mass incarceration of the mentally ill, must </w:t>
      </w:r>
      <w:r w:rsidR="007358EC">
        <w:t xml:space="preserve">encourage Congress to </w:t>
      </w:r>
      <w:r w:rsidR="00BA7F0F">
        <w:t>pass a new Community Mental Health A</w:t>
      </w:r>
      <w:r>
        <w:t xml:space="preserve">ct that places the American community responsible for our </w:t>
      </w:r>
      <w:r w:rsidRPr="008379F0">
        <w:t xml:space="preserve">mentally ill not the </w:t>
      </w:r>
      <w:r w:rsidR="00C7661B" w:rsidRPr="008379F0">
        <w:t>penal</w:t>
      </w:r>
      <w:r w:rsidRPr="008379F0">
        <w:t xml:space="preserve"> community. </w:t>
      </w:r>
    </w:p>
    <w:p w:rsidR="002A6E97" w:rsidRDefault="00874A09" w:rsidP="00314E09">
      <w:pPr>
        <w:spacing w:line="480" w:lineRule="auto"/>
      </w:pPr>
      <w:r>
        <w:lastRenderedPageBreak/>
        <w:tab/>
        <w:t xml:space="preserve">No matter the detail of the proposal or the number of layers of political actors involved, the </w:t>
      </w:r>
      <w:r w:rsidR="00314E09">
        <w:t xml:space="preserve">quintessential factor </w:t>
      </w:r>
      <w:r>
        <w:t xml:space="preserve">to accomplishing these objectives is a reconstructive president who can fine tune his message and endure the battle with the media, the public and Congress, to see the end of mass incarceration during his term. </w:t>
      </w:r>
      <w:r w:rsidR="002A6E97" w:rsidRPr="002A6E97">
        <w:t xml:space="preserve">American political scientist Stephen Skowronek </w:t>
      </w:r>
      <w:r w:rsidR="002A6E97">
        <w:t xml:space="preserve">describes the </w:t>
      </w:r>
      <w:r w:rsidR="00314E09">
        <w:t>challenging chain of events this president must</w:t>
      </w:r>
      <w:r w:rsidR="00314E09" w:rsidRPr="00314E09">
        <w:t xml:space="preserve"> </w:t>
      </w:r>
      <w:r w:rsidR="00314E09">
        <w:t>set in motion. “</w:t>
      </w:r>
      <w:r w:rsidR="002A6E97">
        <w:t>Reconstructive presidents form</w:t>
      </w:r>
      <w:r w:rsidR="002A6E97">
        <w:t xml:space="preserve"> </w:t>
      </w:r>
      <w:r w:rsidR="002A6E97">
        <w:t>new political relationships, sustaining a new regime, and thereby trigger</w:t>
      </w:r>
      <w:r w:rsidR="002A6E97">
        <w:t xml:space="preserve"> </w:t>
      </w:r>
      <w:r w:rsidR="002A6E97">
        <w:t>a sequence of roles that define the challenges facing their successors.</w:t>
      </w:r>
      <w:r w:rsidR="00314E09">
        <w:t xml:space="preserve">” (Arnold 1995 p.498) </w:t>
      </w:r>
      <w:r w:rsidR="007A22CE">
        <w:t xml:space="preserve">The new political relationships must bring together our moral leaders of civil rights and social justice, our economic leaders of fiscal conservatism and progressivism, as well as our Libertarian Constitutionalists who protect our founding liberties and rights to vote. </w:t>
      </w:r>
    </w:p>
    <w:p w:rsidR="007A22CE" w:rsidRDefault="007A22CE" w:rsidP="00314E09">
      <w:pPr>
        <w:spacing w:line="480" w:lineRule="auto"/>
      </w:pPr>
      <w:r>
        <w:tab/>
        <w:t xml:space="preserve">In order for this reconstructive president to sustain this new regime, he or she must have a complex, yet well-detailed proposal that sets objectives and illustrates necessary restructuring of relevant government services. The new objectives of the CJS, minimal incarceration, minimal recidivism, and proper methods of special deterrence will be sustained because they will be based on data-driven evidentiary analysis. The restructuring of relevant government services will occur in the HHS, more specifically in the SAMHSA and will filter non-violent non-habitual offenders into the proper treatment necessary to reintegrate them into society versus the previous regime’s method of incapacitation with minimal rehabilitation. </w:t>
      </w:r>
      <w:r w:rsidR="003F7B83">
        <w:t>This new regime’s objectives and restructuring will change the process in which every person arrested experiences. Violent and/or career criminal will be taken directly to jail</w:t>
      </w:r>
      <w:r w:rsidR="00040172">
        <w:t>;</w:t>
      </w:r>
      <w:r w:rsidR="003F7B83">
        <w:t xml:space="preserve"> all others will be given the proper respect due to American citizens, whether they are or are not citizens, the benefit of being innocent until proven guilty</w:t>
      </w:r>
      <w:r w:rsidR="00040172">
        <w:t xml:space="preserve"> will be granted to them within our health services structure</w:t>
      </w:r>
      <w:r w:rsidR="003F7B83">
        <w:t xml:space="preserve">. </w:t>
      </w:r>
    </w:p>
    <w:p w:rsidR="003F7B83" w:rsidRDefault="003F7B83" w:rsidP="00B40E37">
      <w:pPr>
        <w:spacing w:line="480" w:lineRule="auto"/>
      </w:pPr>
      <w:r>
        <w:lastRenderedPageBreak/>
        <w:tab/>
        <w:t xml:space="preserve">This aspect of citizenry has never truly been honored in this country and this reconstructive president can have that accomplishment be his or her legacy when mass incarceration is ended in America. It will not take the power of the pardon </w:t>
      </w:r>
      <w:r w:rsidR="00040172">
        <w:t xml:space="preserve">or a fairy godmother’s dust to acquire this legacy, but it will take leaps of faith by the aforementioned groups, including Congress to secure the end of mass incarceration. </w:t>
      </w:r>
      <w:r>
        <w:t xml:space="preserve"> </w:t>
      </w:r>
      <w:r w:rsidR="00E90284">
        <w:t xml:space="preserve">Unlike the </w:t>
      </w:r>
      <w:r w:rsidR="00B40E37" w:rsidRPr="00B40E37">
        <w:t xml:space="preserve">Community Mental Health Act </w:t>
      </w:r>
      <w:r w:rsidR="00B40E37">
        <w:t xml:space="preserve">of 1963 described earlier and the </w:t>
      </w:r>
      <w:r w:rsidR="00E90284">
        <w:t>Crime Bill of 1994</w:t>
      </w:r>
      <w:r w:rsidR="00B40E37">
        <w:t>, “</w:t>
      </w:r>
      <w:r w:rsidR="00B40E37">
        <w:t>which offered states billions of dollars for new prison construction in</w:t>
      </w:r>
      <w:r w:rsidR="00B40E37">
        <w:t xml:space="preserve"> </w:t>
      </w:r>
      <w:r w:rsidR="00B40E37">
        <w:t>exchange for adopting get-tough</w:t>
      </w:r>
      <w:r w:rsidR="00B40E37">
        <w:t xml:space="preserve"> </w:t>
      </w:r>
      <w:r w:rsidR="00B40E37">
        <w:t>measures like truth-in-sentencing laws</w:t>
      </w:r>
      <w:r w:rsidR="00B40E37">
        <w:t xml:space="preserve">,” (Gottschalk </w:t>
      </w:r>
      <w:r w:rsidR="00B40E37" w:rsidRPr="00B40E37">
        <w:t>2009</w:t>
      </w:r>
      <w:r w:rsidR="00B40E37">
        <w:t xml:space="preserve"> p.99</w:t>
      </w:r>
      <w:r w:rsidR="00B40E37" w:rsidRPr="00B40E37">
        <w:t>)</w:t>
      </w:r>
      <w:r w:rsidR="00B40E37">
        <w:t xml:space="preserve"> the Congress will mandate data-driven objectives and penal/health system restructuring. No longer will political rhetoric determine an individual’s fate in this country</w:t>
      </w:r>
      <w:r w:rsidR="006A2DD6">
        <w:t>. T</w:t>
      </w:r>
      <w:r w:rsidR="00B40E37">
        <w:t xml:space="preserve">he political buffer necessary to deliver all individuals </w:t>
      </w:r>
      <w:r w:rsidR="006A2DD6">
        <w:t>in</w:t>
      </w:r>
      <w:r w:rsidR="00B40E37">
        <w:t xml:space="preserve">to the hand of the due process of law will </w:t>
      </w:r>
      <w:r w:rsidR="006A2DD6">
        <w:t xml:space="preserve">be created when the Criminal Justice System implements its new data-driven objectives and Health and Human Services joined with the Substance Abuse Mental Health Services Administration delivers the services necessary to all citizens in need. </w:t>
      </w:r>
    </w:p>
    <w:p w:rsidR="002A6E97" w:rsidRDefault="006A2DD6" w:rsidP="006A2DD6">
      <w:pPr>
        <w:spacing w:line="480" w:lineRule="auto"/>
      </w:pPr>
      <w:r>
        <w:tab/>
      </w:r>
    </w:p>
    <w:p w:rsidR="00006D6F" w:rsidRPr="008379F0" w:rsidRDefault="002D2B91" w:rsidP="002A6E97">
      <w:pPr>
        <w:spacing w:line="360" w:lineRule="auto"/>
        <w:jc w:val="center"/>
        <w:rPr>
          <w:highlight w:val="yellow"/>
        </w:rPr>
      </w:pPr>
      <w:r w:rsidRPr="008379F0">
        <w:rPr>
          <w:b/>
        </w:rPr>
        <w:t>Work Cited</w:t>
      </w:r>
    </w:p>
    <w:p w:rsidR="00A6480D" w:rsidRPr="00314E09" w:rsidRDefault="00A6480D" w:rsidP="008379F0">
      <w:pPr>
        <w:pStyle w:val="WorkCited"/>
        <w:spacing w:line="360" w:lineRule="auto"/>
        <w:rPr>
          <w:sz w:val="24"/>
          <w:szCs w:val="24"/>
        </w:rPr>
      </w:pPr>
      <w:r w:rsidRPr="00314E09">
        <w:rPr>
          <w:sz w:val="24"/>
          <w:szCs w:val="24"/>
        </w:rPr>
        <w:t>Aos, S., Miller, M., &amp; Drake, E. (2006)</w:t>
      </w:r>
      <w:r w:rsidRPr="00314E09">
        <w:rPr>
          <w:i/>
          <w:sz w:val="24"/>
          <w:szCs w:val="24"/>
        </w:rPr>
        <w:t xml:space="preserve"> Evidence-based adult corrections programs: What works and what does not</w:t>
      </w:r>
      <w:r w:rsidRPr="00314E09">
        <w:rPr>
          <w:sz w:val="24"/>
          <w:szCs w:val="24"/>
        </w:rPr>
        <w:t xml:space="preserve"> Olympia, WA: Washington State Institute for Public Policy.</w:t>
      </w:r>
    </w:p>
    <w:p w:rsidR="00314E09" w:rsidRPr="00314E09" w:rsidRDefault="00314E09" w:rsidP="008379F0">
      <w:pPr>
        <w:pStyle w:val="WorkCited"/>
        <w:spacing w:line="360" w:lineRule="auto"/>
        <w:rPr>
          <w:sz w:val="24"/>
          <w:szCs w:val="24"/>
        </w:rPr>
      </w:pPr>
      <w:r w:rsidRPr="00314E09">
        <w:rPr>
          <w:sz w:val="24"/>
          <w:szCs w:val="24"/>
        </w:rPr>
        <w:t xml:space="preserve">Arnold, Peri E. (1995 spring) </w:t>
      </w:r>
      <w:r w:rsidRPr="00314E09">
        <w:rPr>
          <w:i/>
          <w:sz w:val="24"/>
          <w:szCs w:val="24"/>
        </w:rPr>
        <w:t>Determinism and Contingency in Skowronek's Political Time</w:t>
      </w:r>
      <w:r w:rsidRPr="00314E09">
        <w:rPr>
          <w:sz w:val="24"/>
          <w:szCs w:val="24"/>
        </w:rPr>
        <w:t xml:space="preserve"> Polity, Vol. 27, No. 3 pp. 497-508</w:t>
      </w:r>
    </w:p>
    <w:p w:rsidR="005360D6" w:rsidRPr="00314E09" w:rsidRDefault="005360D6" w:rsidP="008379F0">
      <w:pPr>
        <w:pStyle w:val="WorkCited"/>
        <w:spacing w:line="360" w:lineRule="auto"/>
        <w:rPr>
          <w:sz w:val="24"/>
          <w:szCs w:val="24"/>
        </w:rPr>
      </w:pPr>
      <w:r w:rsidRPr="00314E09">
        <w:rPr>
          <w:sz w:val="24"/>
          <w:szCs w:val="24"/>
        </w:rPr>
        <w:t xml:space="preserve">ASCE (2013) 2013 Report Card for America’s Infrastructure American Society of Civil Engineers Retrieved from </w:t>
      </w:r>
      <w:hyperlink r:id="rId10" w:anchor="p/overview/executive-summary" w:history="1">
        <w:r w:rsidRPr="00314E09">
          <w:rPr>
            <w:rStyle w:val="Hyperlink"/>
            <w:sz w:val="24"/>
            <w:szCs w:val="24"/>
          </w:rPr>
          <w:t>http://www.infrastructurereportcard.org/a/#p/overview/executive-summary</w:t>
        </w:r>
      </w:hyperlink>
    </w:p>
    <w:p w:rsidR="00006D6F" w:rsidRPr="00314E09" w:rsidRDefault="00006D6F" w:rsidP="008379F0">
      <w:pPr>
        <w:pStyle w:val="WorkCited"/>
        <w:spacing w:line="360" w:lineRule="auto"/>
        <w:rPr>
          <w:rStyle w:val="Hyperlink"/>
          <w:sz w:val="24"/>
          <w:szCs w:val="24"/>
        </w:rPr>
      </w:pPr>
      <w:r w:rsidRPr="00314E09">
        <w:rPr>
          <w:sz w:val="24"/>
          <w:szCs w:val="24"/>
        </w:rPr>
        <w:t xml:space="preserve">Beck, Fr. Edward L (2013 March 27) Pope Francis Goes </w:t>
      </w:r>
      <w:r w:rsidR="00A6480D" w:rsidRPr="00314E09">
        <w:rPr>
          <w:sz w:val="24"/>
          <w:szCs w:val="24"/>
        </w:rPr>
        <w:t>to</w:t>
      </w:r>
      <w:r w:rsidRPr="00314E09">
        <w:rPr>
          <w:sz w:val="24"/>
          <w:szCs w:val="24"/>
        </w:rPr>
        <w:t xml:space="preserve"> Jail Huffington Post Religion (2013 June 1) Retrieved from </w:t>
      </w:r>
      <w:hyperlink r:id="rId11" w:history="1">
        <w:r w:rsidRPr="00314E09">
          <w:rPr>
            <w:rStyle w:val="Hyperlink"/>
            <w:sz w:val="24"/>
            <w:szCs w:val="24"/>
          </w:rPr>
          <w:t>http://www.huffingtonpost.com/fr-edward-l-beck/pope-francis-goes-to-jail_b_2965083.html</w:t>
        </w:r>
      </w:hyperlink>
    </w:p>
    <w:p w:rsidR="00BA2A78" w:rsidRPr="00314E09" w:rsidRDefault="00BA2A78" w:rsidP="008379F0">
      <w:pPr>
        <w:pStyle w:val="WorkCited"/>
        <w:spacing w:line="360" w:lineRule="auto"/>
        <w:rPr>
          <w:rStyle w:val="Hyperlink"/>
          <w:color w:val="auto"/>
          <w:sz w:val="24"/>
          <w:szCs w:val="24"/>
          <w:u w:val="none"/>
        </w:rPr>
      </w:pPr>
      <w:r w:rsidRPr="00314E09">
        <w:rPr>
          <w:rStyle w:val="Hyperlink"/>
          <w:color w:val="auto"/>
          <w:sz w:val="24"/>
          <w:szCs w:val="24"/>
          <w:u w:val="none"/>
        </w:rPr>
        <w:lastRenderedPageBreak/>
        <w:t xml:space="preserve">BJS (2013) Reentry Trends in the U.S.: Recidivism Bureau of Justice Statistics Office of Justice Programs Retrieved from </w:t>
      </w:r>
      <w:hyperlink r:id="rId12" w:history="1">
        <w:r w:rsidRPr="00314E09">
          <w:rPr>
            <w:rStyle w:val="Hyperlink"/>
            <w:sz w:val="24"/>
            <w:szCs w:val="24"/>
          </w:rPr>
          <w:t>http://www.bjs.gov/content/reentry/recidivism.cfm</w:t>
        </w:r>
      </w:hyperlink>
    </w:p>
    <w:p w:rsidR="00006D6F" w:rsidRPr="00314E09" w:rsidRDefault="00006D6F" w:rsidP="008379F0">
      <w:pPr>
        <w:pStyle w:val="WorkCited"/>
        <w:spacing w:line="360" w:lineRule="auto"/>
        <w:rPr>
          <w:sz w:val="24"/>
          <w:szCs w:val="24"/>
        </w:rPr>
      </w:pPr>
      <w:r w:rsidRPr="00314E09">
        <w:rPr>
          <w:sz w:val="24"/>
          <w:szCs w:val="24"/>
        </w:rPr>
        <w:t xml:space="preserve">BLS (2013 May 3) </w:t>
      </w:r>
      <w:r w:rsidRPr="00314E09">
        <w:rPr>
          <w:i/>
          <w:sz w:val="24"/>
          <w:szCs w:val="24"/>
        </w:rPr>
        <w:t>THE EMPLOYMENT SITUATION —APRIL 2013</w:t>
      </w:r>
      <w:r w:rsidRPr="00314E09">
        <w:rPr>
          <w:sz w:val="24"/>
          <w:szCs w:val="24"/>
        </w:rPr>
        <w:t xml:space="preserve"> News Release Bureau of Labor Statistics U.S. Department of Labor Retrieved from </w:t>
      </w:r>
      <w:hyperlink r:id="rId13" w:history="1">
        <w:r w:rsidRPr="00314E09">
          <w:rPr>
            <w:rStyle w:val="Hyperlink"/>
            <w:sz w:val="24"/>
            <w:szCs w:val="24"/>
          </w:rPr>
          <w:t>http://www.bls.gov/news.release/pdf/empsit.pdf</w:t>
        </w:r>
      </w:hyperlink>
    </w:p>
    <w:p w:rsidR="00090AAD" w:rsidRPr="00314E09" w:rsidRDefault="00090AAD" w:rsidP="008379F0">
      <w:pPr>
        <w:pStyle w:val="WorkCited"/>
        <w:spacing w:line="360" w:lineRule="auto"/>
        <w:rPr>
          <w:sz w:val="24"/>
          <w:szCs w:val="24"/>
        </w:rPr>
      </w:pPr>
      <w:r w:rsidRPr="00314E09">
        <w:rPr>
          <w:sz w:val="24"/>
          <w:szCs w:val="24"/>
        </w:rPr>
        <w:t xml:space="preserve">CDCR (2007) </w:t>
      </w:r>
      <w:r w:rsidRPr="00314E09">
        <w:rPr>
          <w:i/>
          <w:sz w:val="24"/>
          <w:szCs w:val="24"/>
        </w:rPr>
        <w:t>California Department of Corrections and Rehabilitation Expert Panel on Adult Offender Reentry and Recidivism Reduction Programs Report to the California State Legislature: A Roadmap for Effective Offender Programming in California</w:t>
      </w:r>
      <w:r w:rsidRPr="00314E09">
        <w:rPr>
          <w:sz w:val="24"/>
          <w:szCs w:val="24"/>
        </w:rPr>
        <w:t xml:space="preserve"> Retrieved from </w:t>
      </w:r>
      <w:hyperlink r:id="rId14" w:history="1">
        <w:r w:rsidRPr="00314E09">
          <w:rPr>
            <w:rStyle w:val="Hyperlink"/>
            <w:sz w:val="24"/>
            <w:szCs w:val="24"/>
          </w:rPr>
          <w:t>http://ucicorrections.seweb.uci.edu/pdf/Expert_Panel_Report.pdf</w:t>
        </w:r>
      </w:hyperlink>
    </w:p>
    <w:p w:rsidR="00006D6F" w:rsidRPr="00314E09" w:rsidRDefault="00006D6F" w:rsidP="008379F0">
      <w:pPr>
        <w:pStyle w:val="WorkCited"/>
        <w:spacing w:line="360" w:lineRule="auto"/>
        <w:rPr>
          <w:sz w:val="24"/>
          <w:szCs w:val="24"/>
        </w:rPr>
      </w:pPr>
      <w:r w:rsidRPr="00314E09">
        <w:rPr>
          <w:sz w:val="24"/>
          <w:szCs w:val="24"/>
        </w:rPr>
        <w:t>Cole, David (2011) Turning the Corner on Mass Incarceration Ohio State Journal of Criminal Law Vol. 9:1 pp.27-51</w:t>
      </w:r>
    </w:p>
    <w:p w:rsidR="006D10FE" w:rsidRPr="00314E09" w:rsidRDefault="006D10FE" w:rsidP="008379F0">
      <w:pPr>
        <w:pStyle w:val="WorkCited"/>
        <w:spacing w:line="360" w:lineRule="auto"/>
        <w:rPr>
          <w:sz w:val="24"/>
          <w:szCs w:val="24"/>
        </w:rPr>
      </w:pPr>
      <w:r w:rsidRPr="00314E09">
        <w:rPr>
          <w:sz w:val="24"/>
          <w:szCs w:val="24"/>
        </w:rPr>
        <w:t>Cramton, Roger C. (1969 Jan) Driver Behavior and Legal Sanctions: A Study of Deterrence Michigan Law Review Vol. 67 No. 3 pp. 421-454</w:t>
      </w:r>
    </w:p>
    <w:p w:rsidR="00006D6F" w:rsidRPr="00314E09" w:rsidRDefault="00006D6F" w:rsidP="008379F0">
      <w:pPr>
        <w:pStyle w:val="WorkCited"/>
        <w:spacing w:line="360" w:lineRule="auto"/>
        <w:rPr>
          <w:sz w:val="24"/>
          <w:szCs w:val="24"/>
        </w:rPr>
      </w:pPr>
      <w:r w:rsidRPr="00314E09">
        <w:rPr>
          <w:sz w:val="24"/>
          <w:szCs w:val="24"/>
        </w:rPr>
        <w:t xml:space="preserve">Forman, James Jr. (2010 April) </w:t>
      </w:r>
      <w:r w:rsidRPr="00314E09">
        <w:rPr>
          <w:i/>
          <w:sz w:val="24"/>
          <w:szCs w:val="24"/>
        </w:rPr>
        <w:t>Why Care About Mass Incarceration?</w:t>
      </w:r>
      <w:r w:rsidRPr="00314E09">
        <w:rPr>
          <w:sz w:val="24"/>
          <w:szCs w:val="24"/>
        </w:rPr>
        <w:t xml:space="preserve"> Michigan Law Review Vol. 108:993 </w:t>
      </w:r>
    </w:p>
    <w:p w:rsidR="006A1D7D" w:rsidRPr="00314E09" w:rsidRDefault="006A1D7D" w:rsidP="008379F0">
      <w:pPr>
        <w:pStyle w:val="WorkCited"/>
        <w:spacing w:line="360" w:lineRule="auto"/>
        <w:rPr>
          <w:sz w:val="24"/>
          <w:szCs w:val="24"/>
        </w:rPr>
      </w:pPr>
      <w:r w:rsidRPr="00314E09">
        <w:rPr>
          <w:sz w:val="24"/>
          <w:szCs w:val="24"/>
        </w:rPr>
        <w:t xml:space="preserve">Gorton, Gary (1988 Dec) </w:t>
      </w:r>
      <w:r w:rsidRPr="00314E09">
        <w:rPr>
          <w:i/>
          <w:sz w:val="24"/>
          <w:szCs w:val="24"/>
        </w:rPr>
        <w:t>Banking Panics and Business Cycles</w:t>
      </w:r>
      <w:r w:rsidRPr="00314E09">
        <w:rPr>
          <w:sz w:val="24"/>
          <w:szCs w:val="24"/>
        </w:rPr>
        <w:t xml:space="preserve"> Oxford Economic Papers, New Series, Vol. 40, No. 4 pp. 751-781</w:t>
      </w:r>
    </w:p>
    <w:p w:rsidR="002E7963" w:rsidRPr="00314E09" w:rsidRDefault="002E7963" w:rsidP="008379F0">
      <w:pPr>
        <w:pStyle w:val="WorkCited"/>
        <w:spacing w:line="360" w:lineRule="auto"/>
        <w:rPr>
          <w:sz w:val="24"/>
          <w:szCs w:val="24"/>
        </w:rPr>
      </w:pPr>
      <w:r w:rsidRPr="00314E09">
        <w:rPr>
          <w:sz w:val="24"/>
          <w:szCs w:val="24"/>
        </w:rPr>
        <w:t xml:space="preserve">Gottschalk, M. (2009), </w:t>
      </w:r>
      <w:r w:rsidRPr="00314E09">
        <w:rPr>
          <w:i/>
          <w:sz w:val="24"/>
          <w:szCs w:val="24"/>
        </w:rPr>
        <w:t>Money and mass incarceration: The bad, the mad and penal reform</w:t>
      </w:r>
      <w:r w:rsidRPr="00314E09">
        <w:rPr>
          <w:sz w:val="24"/>
          <w:szCs w:val="24"/>
        </w:rPr>
        <w:t>. Criminology &amp; Public Policy, 8: 97–109</w:t>
      </w:r>
    </w:p>
    <w:p w:rsidR="00053F14" w:rsidRPr="00314E09" w:rsidRDefault="00053F14" w:rsidP="008379F0">
      <w:pPr>
        <w:pStyle w:val="WorkCited"/>
        <w:spacing w:line="360" w:lineRule="auto"/>
        <w:rPr>
          <w:sz w:val="24"/>
          <w:szCs w:val="24"/>
        </w:rPr>
      </w:pPr>
      <w:r w:rsidRPr="00314E09">
        <w:rPr>
          <w:sz w:val="24"/>
          <w:szCs w:val="24"/>
        </w:rPr>
        <w:t xml:space="preserve">Gottschalk, Marie (2011 August) </w:t>
      </w:r>
      <w:r w:rsidRPr="00314E09">
        <w:rPr>
          <w:i/>
          <w:sz w:val="24"/>
          <w:szCs w:val="24"/>
        </w:rPr>
        <w:t>The past, present, and future of mass incarceration in the United States</w:t>
      </w:r>
      <w:r w:rsidRPr="00314E09">
        <w:rPr>
          <w:sz w:val="24"/>
          <w:szCs w:val="24"/>
        </w:rPr>
        <w:t xml:space="preserve"> Criminology &amp; Public Policy Volume 10, Issue 3 Pages: 483–504</w:t>
      </w:r>
    </w:p>
    <w:p w:rsidR="00991F8D" w:rsidRPr="00314E09" w:rsidRDefault="00991F8D" w:rsidP="008379F0">
      <w:pPr>
        <w:pStyle w:val="WorkCited"/>
        <w:spacing w:line="360" w:lineRule="auto"/>
        <w:rPr>
          <w:sz w:val="24"/>
          <w:szCs w:val="24"/>
        </w:rPr>
      </w:pPr>
      <w:r w:rsidRPr="00314E09">
        <w:rPr>
          <w:sz w:val="24"/>
          <w:szCs w:val="24"/>
        </w:rPr>
        <w:t>Iyer, Ravi, Koleva, Sena, Graham, Jesse, Ditto, Peter H. and Haidt, Jonathan (2010 August 20</w:t>
      </w:r>
      <w:r w:rsidRPr="00314E09">
        <w:rPr>
          <w:i/>
          <w:sz w:val="24"/>
          <w:szCs w:val="24"/>
        </w:rPr>
        <w:t>) Understanding Libertarian Morality: The Psychological Roots of an Individualist Ideology</w:t>
      </w:r>
      <w:r w:rsidRPr="00314E09">
        <w:rPr>
          <w:sz w:val="24"/>
          <w:szCs w:val="24"/>
        </w:rPr>
        <w:t xml:space="preserve"> Social Science Research Network Retrieved from </w:t>
      </w:r>
      <w:hyperlink r:id="rId15" w:history="1">
        <w:r w:rsidRPr="00314E09">
          <w:rPr>
            <w:rStyle w:val="Hyperlink"/>
            <w:sz w:val="24"/>
            <w:szCs w:val="24"/>
          </w:rPr>
          <w:t>http://papers.ssrn.com/sol3/papers.cfm?abstract_id=1665934</w:t>
        </w:r>
      </w:hyperlink>
    </w:p>
    <w:p w:rsidR="00006D6F" w:rsidRPr="00314E09" w:rsidRDefault="00006D6F" w:rsidP="008379F0">
      <w:pPr>
        <w:pStyle w:val="WorkCited"/>
        <w:spacing w:line="360" w:lineRule="auto"/>
        <w:rPr>
          <w:sz w:val="24"/>
          <w:szCs w:val="24"/>
        </w:rPr>
      </w:pPr>
      <w:r w:rsidRPr="00314E09">
        <w:rPr>
          <w:sz w:val="24"/>
          <w:szCs w:val="24"/>
        </w:rPr>
        <w:t xml:space="preserve">Kennedy, J (2009) </w:t>
      </w:r>
      <w:r w:rsidRPr="00314E09">
        <w:rPr>
          <w:i/>
          <w:sz w:val="24"/>
          <w:szCs w:val="24"/>
        </w:rPr>
        <w:t>the Jena Six, Mass Incarceration, and the Remoralization of Civil Rights</w:t>
      </w:r>
      <w:r w:rsidRPr="00314E09">
        <w:rPr>
          <w:sz w:val="24"/>
          <w:szCs w:val="24"/>
        </w:rPr>
        <w:t xml:space="preserve"> Harvard Civil Rights-Civil Liberties Law Review (CR-CL), Vol. 44</w:t>
      </w:r>
    </w:p>
    <w:p w:rsidR="00006D6F" w:rsidRPr="00314E09" w:rsidRDefault="00006D6F" w:rsidP="008379F0">
      <w:pPr>
        <w:pStyle w:val="WorkCited"/>
        <w:spacing w:line="360" w:lineRule="auto"/>
        <w:rPr>
          <w:rStyle w:val="Hyperlink"/>
          <w:sz w:val="24"/>
          <w:szCs w:val="24"/>
        </w:rPr>
      </w:pPr>
      <w:r w:rsidRPr="00314E09">
        <w:rPr>
          <w:sz w:val="24"/>
          <w:szCs w:val="24"/>
        </w:rPr>
        <w:t xml:space="preserve">Kirkpatrick, David (2007 Oct 28) </w:t>
      </w:r>
      <w:r w:rsidRPr="00314E09">
        <w:rPr>
          <w:i/>
          <w:sz w:val="24"/>
          <w:szCs w:val="24"/>
        </w:rPr>
        <w:t>The Evangelical Crackup</w:t>
      </w:r>
      <w:r w:rsidRPr="00314E09">
        <w:rPr>
          <w:sz w:val="24"/>
          <w:szCs w:val="24"/>
        </w:rPr>
        <w:t xml:space="preserve"> the New York Times Magazine Retrieved from </w:t>
      </w:r>
      <w:hyperlink r:id="rId16" w:history="1">
        <w:r w:rsidRPr="00314E09">
          <w:rPr>
            <w:rStyle w:val="Hyperlink"/>
            <w:sz w:val="24"/>
            <w:szCs w:val="24"/>
          </w:rPr>
          <w:t>http://www.nytimes.com/2007/10/28/magazine/28Evangelicals-t.html?pagewanted=all</w:t>
        </w:r>
      </w:hyperlink>
    </w:p>
    <w:p w:rsidR="00F43CC3" w:rsidRPr="00314E09" w:rsidRDefault="00F43CC3" w:rsidP="008379F0">
      <w:pPr>
        <w:pStyle w:val="WorkCited"/>
        <w:spacing w:line="360" w:lineRule="auto"/>
        <w:rPr>
          <w:sz w:val="24"/>
          <w:szCs w:val="24"/>
        </w:rPr>
      </w:pPr>
      <w:r w:rsidRPr="00314E09">
        <w:rPr>
          <w:rStyle w:val="Hyperlink"/>
          <w:color w:val="auto"/>
          <w:sz w:val="24"/>
          <w:szCs w:val="24"/>
          <w:u w:val="none"/>
        </w:rPr>
        <w:lastRenderedPageBreak/>
        <w:t xml:space="preserve">Langan, Patrick A. Levin, David J. (2002 June) </w:t>
      </w:r>
      <w:r w:rsidRPr="00314E09">
        <w:rPr>
          <w:rStyle w:val="Hyperlink"/>
          <w:i/>
          <w:color w:val="auto"/>
          <w:sz w:val="24"/>
          <w:szCs w:val="24"/>
          <w:u w:val="none"/>
        </w:rPr>
        <w:t>Recidivism of Prisoners Released in 1994 Bureau of Justice Statistics Special Report</w:t>
      </w:r>
      <w:r w:rsidRPr="00314E09">
        <w:rPr>
          <w:rStyle w:val="Hyperlink"/>
          <w:color w:val="auto"/>
          <w:sz w:val="24"/>
          <w:szCs w:val="24"/>
          <w:u w:val="none"/>
        </w:rPr>
        <w:t xml:space="preserve"> U.S. Department of Justice Office of Justice Programs pp.1-16</w:t>
      </w:r>
    </w:p>
    <w:p w:rsidR="007A0338" w:rsidRPr="00314E09" w:rsidRDefault="007A0338" w:rsidP="008379F0">
      <w:pPr>
        <w:pStyle w:val="WorkCited"/>
        <w:spacing w:line="360" w:lineRule="auto"/>
        <w:rPr>
          <w:sz w:val="24"/>
          <w:szCs w:val="24"/>
        </w:rPr>
      </w:pPr>
      <w:r w:rsidRPr="00314E09">
        <w:rPr>
          <w:sz w:val="24"/>
          <w:szCs w:val="24"/>
        </w:rPr>
        <w:t>Mankiw, Gregory N. Miron, Jeffrey A. Weil, David N. (1987 Jan) The Adjustment of Expectations to a Change in Regime: A Study of the Founding of the Federal Reserve the National Bureau of Economic Research NBER Working Paper No. 2124 pp. 1-42</w:t>
      </w:r>
    </w:p>
    <w:p w:rsidR="00006D6F" w:rsidRPr="00314E09" w:rsidRDefault="00006D6F" w:rsidP="008379F0">
      <w:pPr>
        <w:pStyle w:val="WorkCited"/>
        <w:spacing w:line="360" w:lineRule="auto"/>
        <w:rPr>
          <w:sz w:val="24"/>
          <w:szCs w:val="24"/>
        </w:rPr>
      </w:pPr>
      <w:r w:rsidRPr="00314E09">
        <w:rPr>
          <w:sz w:val="24"/>
          <w:szCs w:val="24"/>
        </w:rPr>
        <w:t xml:space="preserve">McCann, Bernice (2013 April 26) Why Catholics Must Resist Mass Incarceration Occupy Catholics Retrieved from </w:t>
      </w:r>
      <w:hyperlink r:id="rId17" w:history="1">
        <w:r w:rsidRPr="00314E09">
          <w:rPr>
            <w:rStyle w:val="Hyperlink"/>
            <w:sz w:val="24"/>
            <w:szCs w:val="24"/>
          </w:rPr>
          <w:t>http://occupycatholic.wordpress.com/2013/04/26/why-catholics-must-resist-mass-incarceration/</w:t>
        </w:r>
      </w:hyperlink>
    </w:p>
    <w:p w:rsidR="00006D6F" w:rsidRPr="00314E09" w:rsidRDefault="00006D6F" w:rsidP="008379F0">
      <w:pPr>
        <w:pStyle w:val="WorkCited"/>
        <w:spacing w:line="360" w:lineRule="auto"/>
        <w:rPr>
          <w:sz w:val="24"/>
          <w:szCs w:val="24"/>
        </w:rPr>
      </w:pPr>
      <w:r w:rsidRPr="00314E09">
        <w:rPr>
          <w:sz w:val="24"/>
          <w:szCs w:val="24"/>
        </w:rPr>
        <w:t xml:space="preserve">NAACPNC (2010 August 17) NC NAACP Letter to Attorney General Cooper and other State Leaders Regarding Recently Revealed Evidence of Unconstitutional Bias in Jury and SBI Procedures Retrieved from </w:t>
      </w:r>
      <w:hyperlink r:id="rId18" w:history="1">
        <w:r w:rsidRPr="00314E09">
          <w:rPr>
            <w:rStyle w:val="Hyperlink"/>
            <w:sz w:val="24"/>
            <w:szCs w:val="24"/>
          </w:rPr>
          <w:t>http://carolinajustice.typepad.com/July%2017%20NC%20NAACP%20Letter%20to%20Attorney%20General%20Cooper.pdf</w:t>
        </w:r>
      </w:hyperlink>
    </w:p>
    <w:p w:rsidR="00006D6F" w:rsidRPr="00314E09" w:rsidRDefault="00006D6F" w:rsidP="008379F0">
      <w:pPr>
        <w:pStyle w:val="WorkCited"/>
        <w:spacing w:line="360" w:lineRule="auto"/>
        <w:rPr>
          <w:sz w:val="24"/>
          <w:szCs w:val="24"/>
        </w:rPr>
      </w:pPr>
      <w:r w:rsidRPr="00314E09">
        <w:rPr>
          <w:sz w:val="24"/>
          <w:szCs w:val="24"/>
        </w:rPr>
        <w:t xml:space="preserve">NPC (2013) </w:t>
      </w:r>
      <w:r w:rsidRPr="00314E09">
        <w:rPr>
          <w:i/>
          <w:sz w:val="24"/>
          <w:szCs w:val="24"/>
        </w:rPr>
        <w:t xml:space="preserve">Poverty in the United States </w:t>
      </w:r>
      <w:r w:rsidR="003F011D" w:rsidRPr="00314E09">
        <w:rPr>
          <w:i/>
          <w:sz w:val="24"/>
          <w:szCs w:val="24"/>
        </w:rPr>
        <w:t>how</w:t>
      </w:r>
      <w:r w:rsidRPr="00314E09">
        <w:rPr>
          <w:i/>
          <w:sz w:val="24"/>
          <w:szCs w:val="24"/>
        </w:rPr>
        <w:t xml:space="preserve"> does poverty differ across subgroups?</w:t>
      </w:r>
      <w:r w:rsidRPr="00314E09">
        <w:rPr>
          <w:sz w:val="24"/>
          <w:szCs w:val="24"/>
        </w:rPr>
        <w:t xml:space="preserve"> National Poverty Center Retrieved from </w:t>
      </w:r>
      <w:hyperlink r:id="rId19" w:history="1">
        <w:r w:rsidRPr="00314E09">
          <w:rPr>
            <w:rStyle w:val="Hyperlink"/>
            <w:sz w:val="24"/>
            <w:szCs w:val="24"/>
          </w:rPr>
          <w:t>http://www.npc.umich.edu/poverty/</w:t>
        </w:r>
      </w:hyperlink>
    </w:p>
    <w:p w:rsidR="00006D6F" w:rsidRPr="00314E09" w:rsidRDefault="00006D6F" w:rsidP="008379F0">
      <w:pPr>
        <w:pStyle w:val="WorkCited"/>
        <w:spacing w:line="360" w:lineRule="auto"/>
        <w:rPr>
          <w:sz w:val="24"/>
          <w:szCs w:val="24"/>
        </w:rPr>
      </w:pPr>
      <w:r w:rsidRPr="00314E09">
        <w:rPr>
          <w:sz w:val="24"/>
          <w:szCs w:val="24"/>
        </w:rPr>
        <w:t xml:space="preserve">Obama, B. H. (2013 May 19) </w:t>
      </w:r>
      <w:r w:rsidRPr="00314E09">
        <w:rPr>
          <w:i/>
          <w:sz w:val="24"/>
          <w:szCs w:val="24"/>
        </w:rPr>
        <w:t>Remarks by the President at Morehouse College Commencement Ceremony</w:t>
      </w:r>
      <w:r w:rsidRPr="00314E09">
        <w:rPr>
          <w:sz w:val="24"/>
          <w:szCs w:val="24"/>
        </w:rPr>
        <w:t xml:space="preserve"> the White House Office of the Press Secretary Retrieved from </w:t>
      </w:r>
      <w:hyperlink r:id="rId20" w:history="1">
        <w:r w:rsidRPr="00314E09">
          <w:rPr>
            <w:rStyle w:val="Hyperlink"/>
            <w:sz w:val="24"/>
            <w:szCs w:val="24"/>
          </w:rPr>
          <w:t>http://www.whitehouse.gov/the-press-office/2013/05/19/remarks-president-morehouse-college-commencement-ceremony</w:t>
        </w:r>
      </w:hyperlink>
    </w:p>
    <w:p w:rsidR="00006D6F" w:rsidRPr="00314E09" w:rsidRDefault="00006D6F" w:rsidP="008379F0">
      <w:pPr>
        <w:pStyle w:val="WorkCited"/>
        <w:spacing w:line="360" w:lineRule="auto"/>
        <w:rPr>
          <w:rStyle w:val="Hyperlink"/>
          <w:sz w:val="24"/>
          <w:szCs w:val="24"/>
        </w:rPr>
      </w:pPr>
      <w:r w:rsidRPr="00314E09">
        <w:rPr>
          <w:sz w:val="24"/>
          <w:szCs w:val="24"/>
        </w:rPr>
        <w:t xml:space="preserve">OECD (2013) </w:t>
      </w:r>
      <w:r w:rsidR="003F011D" w:rsidRPr="00314E09">
        <w:rPr>
          <w:i/>
          <w:sz w:val="24"/>
          <w:szCs w:val="24"/>
        </w:rPr>
        <w:t>what</w:t>
      </w:r>
      <w:r w:rsidRPr="00314E09">
        <w:rPr>
          <w:i/>
          <w:sz w:val="24"/>
          <w:szCs w:val="24"/>
        </w:rPr>
        <w:t xml:space="preserve"> is social capital?</w:t>
      </w:r>
      <w:r w:rsidRPr="00314E09">
        <w:rPr>
          <w:sz w:val="24"/>
          <w:szCs w:val="24"/>
        </w:rPr>
        <w:t xml:space="preserve"> </w:t>
      </w:r>
      <w:r w:rsidRPr="00314E09">
        <w:rPr>
          <w:i/>
          <w:sz w:val="24"/>
          <w:szCs w:val="24"/>
        </w:rPr>
        <w:t>OECD Insights: Human Capital</w:t>
      </w:r>
      <w:r w:rsidRPr="00314E09">
        <w:rPr>
          <w:sz w:val="24"/>
          <w:szCs w:val="24"/>
        </w:rPr>
        <w:t xml:space="preserve"> the Organization for Economic Co-operation and Development Retrieved from </w:t>
      </w:r>
      <w:hyperlink r:id="rId21" w:history="1">
        <w:r w:rsidRPr="00314E09">
          <w:rPr>
            <w:rStyle w:val="Hyperlink"/>
            <w:sz w:val="24"/>
            <w:szCs w:val="24"/>
          </w:rPr>
          <w:t>www.oecd.org/dataoecd/36/6/37966934.pdf</w:t>
        </w:r>
      </w:hyperlink>
    </w:p>
    <w:p w:rsidR="00C53FBB" w:rsidRPr="00314E09" w:rsidRDefault="00C53FBB" w:rsidP="008379F0">
      <w:pPr>
        <w:pStyle w:val="WorkCited"/>
        <w:spacing w:line="360" w:lineRule="auto"/>
        <w:rPr>
          <w:sz w:val="24"/>
          <w:szCs w:val="24"/>
        </w:rPr>
      </w:pPr>
      <w:r w:rsidRPr="00314E09">
        <w:rPr>
          <w:sz w:val="24"/>
          <w:szCs w:val="24"/>
        </w:rPr>
        <w:t xml:space="preserve">PBS (2005 May 10) </w:t>
      </w:r>
      <w:r w:rsidRPr="00314E09">
        <w:rPr>
          <w:i/>
          <w:sz w:val="24"/>
          <w:szCs w:val="24"/>
        </w:rPr>
        <w:t>Deinstitutionalization: A Psychiatric Titanic</w:t>
      </w:r>
      <w:r w:rsidRPr="00314E09">
        <w:rPr>
          <w:sz w:val="24"/>
          <w:szCs w:val="24"/>
        </w:rPr>
        <w:t xml:space="preserve"> Frontline Retrieved from </w:t>
      </w:r>
      <w:hyperlink r:id="rId22" w:history="1">
        <w:r w:rsidRPr="00314E09">
          <w:rPr>
            <w:rStyle w:val="Hyperlink"/>
            <w:sz w:val="24"/>
            <w:szCs w:val="24"/>
          </w:rPr>
          <w:t>http://www.pbs.org/wgbh/pages/frontline/shows/asylums/art/excerpt0.gif</w:t>
        </w:r>
      </w:hyperlink>
    </w:p>
    <w:p w:rsidR="00BA512A" w:rsidRPr="00314E09" w:rsidRDefault="00BA512A" w:rsidP="008379F0">
      <w:pPr>
        <w:pStyle w:val="WorkCited"/>
        <w:spacing w:line="360" w:lineRule="auto"/>
        <w:rPr>
          <w:sz w:val="24"/>
          <w:szCs w:val="24"/>
        </w:rPr>
      </w:pPr>
      <w:r w:rsidRPr="00314E09">
        <w:rPr>
          <w:sz w:val="24"/>
          <w:szCs w:val="24"/>
        </w:rPr>
        <w:t xml:space="preserve">Roosevelt, Franklin Delano (1944 Jan 11) </w:t>
      </w:r>
      <w:r w:rsidRPr="00314E09">
        <w:rPr>
          <w:i/>
          <w:sz w:val="24"/>
          <w:szCs w:val="24"/>
        </w:rPr>
        <w:t>"State of the Union Message to Congress," January 11, 1944</w:t>
      </w:r>
      <w:r w:rsidRPr="00314E09">
        <w:rPr>
          <w:sz w:val="24"/>
          <w:szCs w:val="24"/>
        </w:rPr>
        <w:t xml:space="preserve">. Online by Gerhard Peters and John T. Woolley, </w:t>
      </w:r>
      <w:r w:rsidR="003F011D" w:rsidRPr="00314E09">
        <w:rPr>
          <w:sz w:val="24"/>
          <w:szCs w:val="24"/>
        </w:rPr>
        <w:t>the</w:t>
      </w:r>
      <w:r w:rsidRPr="00314E09">
        <w:rPr>
          <w:sz w:val="24"/>
          <w:szCs w:val="24"/>
        </w:rPr>
        <w:t xml:space="preserve"> American Presidency Project. Retrieved from </w:t>
      </w:r>
      <w:hyperlink r:id="rId23" w:history="1">
        <w:r w:rsidRPr="00314E09">
          <w:rPr>
            <w:rStyle w:val="Hyperlink"/>
            <w:sz w:val="24"/>
            <w:szCs w:val="24"/>
          </w:rPr>
          <w:t>http://www.presidency.ucsb.edu/ws/?pid=16518</w:t>
        </w:r>
      </w:hyperlink>
    </w:p>
    <w:p w:rsidR="004C19A7" w:rsidRPr="00314E09" w:rsidRDefault="004C19A7" w:rsidP="008379F0">
      <w:pPr>
        <w:pStyle w:val="WorkCited"/>
        <w:spacing w:line="360" w:lineRule="auto"/>
        <w:rPr>
          <w:sz w:val="24"/>
          <w:szCs w:val="24"/>
        </w:rPr>
      </w:pPr>
      <w:r w:rsidRPr="00314E09">
        <w:rPr>
          <w:sz w:val="24"/>
          <w:szCs w:val="24"/>
        </w:rPr>
        <w:t xml:space="preserve">SAMHSA (2013) </w:t>
      </w:r>
      <w:r w:rsidRPr="00314E09">
        <w:rPr>
          <w:i/>
          <w:sz w:val="24"/>
          <w:szCs w:val="24"/>
        </w:rPr>
        <w:t>Background -About the Agency (SAMHSA)</w:t>
      </w:r>
      <w:r w:rsidRPr="00314E09">
        <w:rPr>
          <w:sz w:val="24"/>
          <w:szCs w:val="24"/>
        </w:rPr>
        <w:t xml:space="preserve"> Substance Abuse &amp; Mental Health Services Administration Retrieved from </w:t>
      </w:r>
      <w:hyperlink r:id="rId24" w:history="1">
        <w:r w:rsidRPr="00314E09">
          <w:rPr>
            <w:rStyle w:val="Hyperlink"/>
            <w:sz w:val="24"/>
            <w:szCs w:val="24"/>
          </w:rPr>
          <w:t>http://www.samhsa.gov/about/</w:t>
        </w:r>
      </w:hyperlink>
    </w:p>
    <w:p w:rsidR="00006D6F" w:rsidRPr="00314E09" w:rsidRDefault="00006D6F" w:rsidP="008379F0">
      <w:pPr>
        <w:pStyle w:val="WorkCited"/>
        <w:spacing w:line="360" w:lineRule="auto"/>
        <w:rPr>
          <w:sz w:val="24"/>
          <w:szCs w:val="24"/>
        </w:rPr>
      </w:pPr>
      <w:r w:rsidRPr="00314E09">
        <w:rPr>
          <w:sz w:val="24"/>
          <w:szCs w:val="24"/>
        </w:rPr>
        <w:lastRenderedPageBreak/>
        <w:t xml:space="preserve">Schmitt, John Warner, Kris Gupta, Sarika (2010 June) </w:t>
      </w:r>
      <w:r w:rsidRPr="00314E09">
        <w:rPr>
          <w:i/>
          <w:sz w:val="24"/>
          <w:szCs w:val="24"/>
        </w:rPr>
        <w:t>the High Budgetary Cost of Incarceration</w:t>
      </w:r>
      <w:r w:rsidRPr="00314E09">
        <w:rPr>
          <w:sz w:val="24"/>
          <w:szCs w:val="24"/>
        </w:rPr>
        <w:t xml:space="preserve"> Center for Economic and Policy Research</w:t>
      </w:r>
    </w:p>
    <w:p w:rsidR="00006D6F" w:rsidRPr="00314E09" w:rsidRDefault="00006D6F" w:rsidP="008379F0">
      <w:pPr>
        <w:pStyle w:val="WorkCited"/>
        <w:spacing w:line="360" w:lineRule="auto"/>
        <w:rPr>
          <w:sz w:val="24"/>
          <w:szCs w:val="24"/>
        </w:rPr>
      </w:pPr>
      <w:r w:rsidRPr="00314E09">
        <w:rPr>
          <w:sz w:val="24"/>
          <w:szCs w:val="24"/>
        </w:rPr>
        <w:t xml:space="preserve">Simmons, Randy Yonk, Ryan Thomas, Diana (2011 winter) </w:t>
      </w:r>
      <w:r w:rsidRPr="00314E09">
        <w:rPr>
          <w:i/>
          <w:sz w:val="24"/>
          <w:szCs w:val="24"/>
        </w:rPr>
        <w:t>Bootleggers, Baptists, and Political Entrepreneurs</w:t>
      </w:r>
      <w:r w:rsidRPr="00314E09">
        <w:rPr>
          <w:sz w:val="24"/>
          <w:szCs w:val="24"/>
        </w:rPr>
        <w:t xml:space="preserve"> the Independent Review Vol. 15 No. 3 pp. 367-381</w:t>
      </w:r>
    </w:p>
    <w:p w:rsidR="001158C0" w:rsidRPr="00314E09" w:rsidRDefault="001158C0" w:rsidP="008379F0">
      <w:pPr>
        <w:pStyle w:val="WorkCited"/>
        <w:spacing w:line="360" w:lineRule="auto"/>
        <w:rPr>
          <w:rStyle w:val="Hyperlink"/>
          <w:sz w:val="24"/>
          <w:szCs w:val="24"/>
        </w:rPr>
      </w:pPr>
      <w:r w:rsidRPr="00314E09">
        <w:rPr>
          <w:sz w:val="24"/>
          <w:szCs w:val="24"/>
        </w:rPr>
        <w:t xml:space="preserve">Stemen, Don (2007 Jan) Reconsidering Incarceration: New Directions for Reducing Crime Vera Institute of Justice Retrieved from </w:t>
      </w:r>
      <w:hyperlink r:id="rId25" w:history="1">
        <w:r w:rsidRPr="00314E09">
          <w:rPr>
            <w:rStyle w:val="Hyperlink"/>
            <w:sz w:val="24"/>
            <w:szCs w:val="24"/>
          </w:rPr>
          <w:t>http://employees.oneonta.edu/ostertsf/ReconsideringIncarceration_VeraInstitute.pdf</w:t>
        </w:r>
      </w:hyperlink>
    </w:p>
    <w:p w:rsidR="00653840" w:rsidRPr="00314E09" w:rsidRDefault="00653840" w:rsidP="008379F0">
      <w:pPr>
        <w:pStyle w:val="WorkCited"/>
        <w:spacing w:line="360" w:lineRule="auto"/>
        <w:rPr>
          <w:sz w:val="24"/>
          <w:szCs w:val="24"/>
        </w:rPr>
      </w:pPr>
      <w:r w:rsidRPr="00314E09">
        <w:rPr>
          <w:rStyle w:val="Hyperlink"/>
          <w:color w:val="auto"/>
          <w:sz w:val="24"/>
          <w:szCs w:val="24"/>
          <w:u w:val="none"/>
        </w:rPr>
        <w:t xml:space="preserve">UCSB (2013) </w:t>
      </w:r>
      <w:r w:rsidR="00346042" w:rsidRPr="00314E09">
        <w:rPr>
          <w:rStyle w:val="Hyperlink"/>
          <w:i/>
          <w:color w:val="auto"/>
          <w:sz w:val="24"/>
          <w:szCs w:val="24"/>
          <w:u w:val="none"/>
        </w:rPr>
        <w:t>Franklin D. Roosevelt Executive Order 6101 Starting the Civilian Conservation Corps</w:t>
      </w:r>
      <w:r w:rsidR="00346042" w:rsidRPr="00314E09">
        <w:rPr>
          <w:rStyle w:val="Hyperlink"/>
          <w:color w:val="auto"/>
          <w:sz w:val="24"/>
          <w:szCs w:val="24"/>
          <w:u w:val="none"/>
        </w:rPr>
        <w:t xml:space="preserve"> the American Presidency Project</w:t>
      </w:r>
      <w:r w:rsidRPr="00314E09">
        <w:rPr>
          <w:rStyle w:val="Hyperlink"/>
          <w:color w:val="auto"/>
          <w:sz w:val="24"/>
          <w:szCs w:val="24"/>
          <w:u w:val="none"/>
        </w:rPr>
        <w:t xml:space="preserve"> </w:t>
      </w:r>
      <w:r w:rsidR="00346042" w:rsidRPr="00314E09">
        <w:rPr>
          <w:rStyle w:val="Hyperlink"/>
          <w:color w:val="auto"/>
          <w:sz w:val="24"/>
          <w:szCs w:val="24"/>
          <w:u w:val="none"/>
        </w:rPr>
        <w:t xml:space="preserve">University of California, Santa Barbara </w:t>
      </w:r>
      <w:hyperlink r:id="rId26" w:history="1">
        <w:r w:rsidRPr="00314E09">
          <w:rPr>
            <w:rStyle w:val="Hyperlink"/>
            <w:sz w:val="24"/>
            <w:szCs w:val="24"/>
          </w:rPr>
          <w:t>http://www.presidency.ucsb.edu/ws/?pid=14609</w:t>
        </w:r>
      </w:hyperlink>
    </w:p>
    <w:p w:rsidR="00006D6F" w:rsidRPr="00314E09" w:rsidRDefault="00006D6F" w:rsidP="008379F0">
      <w:pPr>
        <w:pStyle w:val="WorkCited"/>
        <w:spacing w:line="360" w:lineRule="auto"/>
        <w:rPr>
          <w:sz w:val="24"/>
          <w:szCs w:val="24"/>
        </w:rPr>
      </w:pPr>
      <w:r w:rsidRPr="00314E09">
        <w:rPr>
          <w:sz w:val="24"/>
          <w:szCs w:val="24"/>
        </w:rPr>
        <w:t>Walmsley, R (2009) World Prison Population List (eighth edition) London: International Centre for Prison Studies, King's College</w:t>
      </w:r>
    </w:p>
    <w:p w:rsidR="00006D6F" w:rsidRPr="00314E09" w:rsidRDefault="00006D6F" w:rsidP="008379F0">
      <w:pPr>
        <w:autoSpaceDE w:val="0"/>
        <w:autoSpaceDN w:val="0"/>
        <w:adjustRightInd w:val="0"/>
        <w:spacing w:after="0" w:line="360" w:lineRule="auto"/>
        <w:ind w:left="720" w:hanging="720"/>
        <w:rPr>
          <w:bCs/>
          <w:color w:val="auto"/>
        </w:rPr>
      </w:pPr>
      <w:r w:rsidRPr="00314E09">
        <w:rPr>
          <w:color w:val="auto"/>
        </w:rPr>
        <w:t xml:space="preserve">Western, B. Pettit, B. (2010, Jan). </w:t>
      </w:r>
      <w:r w:rsidRPr="00314E09">
        <w:rPr>
          <w:i/>
          <w:color w:val="auto"/>
        </w:rPr>
        <w:t>Incarceration &amp; social inequality,</w:t>
      </w:r>
      <w:r w:rsidRPr="00314E09">
        <w:rPr>
          <w:color w:val="auto"/>
        </w:rPr>
        <w:t xml:space="preserve"> Daedalus Vol. 139 pp. 8-19</w:t>
      </w:r>
    </w:p>
    <w:p w:rsidR="00006D6F" w:rsidRPr="00314E09" w:rsidRDefault="00006D6F" w:rsidP="008379F0">
      <w:pPr>
        <w:pStyle w:val="WorkCited"/>
        <w:spacing w:line="360" w:lineRule="auto"/>
        <w:rPr>
          <w:sz w:val="24"/>
          <w:szCs w:val="24"/>
        </w:rPr>
      </w:pPr>
      <w:r w:rsidRPr="00314E09">
        <w:rPr>
          <w:sz w:val="24"/>
          <w:szCs w:val="24"/>
        </w:rPr>
        <w:t xml:space="preserve">Western, Bruce Muller, Christopher (2013) </w:t>
      </w:r>
      <w:r w:rsidRPr="00314E09">
        <w:rPr>
          <w:i/>
          <w:sz w:val="24"/>
          <w:szCs w:val="24"/>
        </w:rPr>
        <w:t>Mass Incarceration, Macrosociology, and the Poor</w:t>
      </w:r>
      <w:r w:rsidRPr="00314E09">
        <w:rPr>
          <w:sz w:val="24"/>
          <w:szCs w:val="24"/>
        </w:rPr>
        <w:t xml:space="preserve"> the ANNALS of the American Academy of Political and Social Science 2013 647: 166</w:t>
      </w:r>
    </w:p>
    <w:p w:rsidR="004E3C28" w:rsidRPr="00314E09" w:rsidRDefault="004E3C28" w:rsidP="008379F0">
      <w:pPr>
        <w:pStyle w:val="WorkCited"/>
        <w:spacing w:line="360" w:lineRule="auto"/>
        <w:rPr>
          <w:sz w:val="24"/>
          <w:szCs w:val="24"/>
        </w:rPr>
      </w:pPr>
      <w:r w:rsidRPr="00314E09">
        <w:rPr>
          <w:sz w:val="24"/>
          <w:szCs w:val="24"/>
        </w:rPr>
        <w:t xml:space="preserve">Whitney, E. A. (2009 fall) </w:t>
      </w:r>
      <w:r w:rsidRPr="00314E09">
        <w:rPr>
          <w:i/>
          <w:sz w:val="24"/>
          <w:szCs w:val="24"/>
        </w:rPr>
        <w:t>Correctional Rehabilitation Programs and the Adoption of International Standards: How the United States Can Reduce Recidivism and Promote the National Interest</w:t>
      </w:r>
      <w:r w:rsidRPr="00314E09">
        <w:rPr>
          <w:sz w:val="24"/>
          <w:szCs w:val="24"/>
        </w:rPr>
        <w:t xml:space="preserve"> Transnational Law and Contemporary Problems Vol. 18:777</w:t>
      </w:r>
    </w:p>
    <w:p w:rsidR="00716CB9" w:rsidRPr="008379F0" w:rsidRDefault="00716CB9" w:rsidP="008379F0">
      <w:pPr>
        <w:pStyle w:val="WorkCited"/>
        <w:spacing w:line="360" w:lineRule="auto"/>
        <w:rPr>
          <w:sz w:val="24"/>
          <w:szCs w:val="24"/>
        </w:rPr>
      </w:pPr>
      <w:r w:rsidRPr="00314E09">
        <w:rPr>
          <w:sz w:val="24"/>
          <w:szCs w:val="24"/>
        </w:rPr>
        <w:t xml:space="preserve">Wildeman, Christopher Western, Bruce (2010 Fall) </w:t>
      </w:r>
      <w:r w:rsidRPr="00314E09">
        <w:rPr>
          <w:i/>
          <w:sz w:val="24"/>
          <w:szCs w:val="24"/>
        </w:rPr>
        <w:t>Incarceration in Fragile Families</w:t>
      </w:r>
      <w:r w:rsidRPr="00314E09">
        <w:rPr>
          <w:sz w:val="24"/>
          <w:szCs w:val="24"/>
        </w:rPr>
        <w:t xml:space="preserve"> The Future of Childre</w:t>
      </w:r>
      <w:r w:rsidRPr="008379F0">
        <w:rPr>
          <w:sz w:val="24"/>
          <w:szCs w:val="24"/>
        </w:rPr>
        <w:t>n, Vol. 20, No. 2, Fragile Families pp. 157-177</w:t>
      </w:r>
    </w:p>
    <w:sectPr w:rsidR="00716CB9" w:rsidRPr="008379F0" w:rsidSect="00DA32B0">
      <w:footerReference w:type="default" r:id="rId27"/>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1D69" w:rsidRDefault="00831D69" w:rsidP="00DA32B0">
      <w:pPr>
        <w:spacing w:after="0" w:line="240" w:lineRule="auto"/>
      </w:pPr>
      <w:r>
        <w:separator/>
      </w:r>
    </w:p>
  </w:endnote>
  <w:endnote w:type="continuationSeparator" w:id="0">
    <w:p w:rsidR="00831D69" w:rsidRDefault="00831D69" w:rsidP="00DA32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5681759"/>
      <w:docPartObj>
        <w:docPartGallery w:val="Page Numbers (Bottom of Page)"/>
        <w:docPartUnique/>
      </w:docPartObj>
    </w:sdtPr>
    <w:sdtEndPr>
      <w:rPr>
        <w:noProof/>
      </w:rPr>
    </w:sdtEndPr>
    <w:sdtContent>
      <w:p w:rsidR="00DA32B0" w:rsidRDefault="008D55ED">
        <w:pPr>
          <w:pStyle w:val="Footer"/>
          <w:jc w:val="right"/>
        </w:pPr>
        <w:r>
          <w:fldChar w:fldCharType="begin"/>
        </w:r>
        <w:r w:rsidR="00DA32B0">
          <w:instrText xml:space="preserve"> PAGE   \* MERGEFORMAT </w:instrText>
        </w:r>
        <w:r>
          <w:fldChar w:fldCharType="separate"/>
        </w:r>
        <w:r w:rsidR="00B56B6C">
          <w:rPr>
            <w:noProof/>
          </w:rPr>
          <w:t>1</w:t>
        </w:r>
        <w:r>
          <w:rPr>
            <w:noProof/>
          </w:rPr>
          <w:fldChar w:fldCharType="end"/>
        </w:r>
      </w:p>
    </w:sdtContent>
  </w:sdt>
  <w:p w:rsidR="00DA32B0" w:rsidRDefault="00DA32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1D69" w:rsidRDefault="00831D69" w:rsidP="00DA32B0">
      <w:pPr>
        <w:spacing w:after="0" w:line="240" w:lineRule="auto"/>
      </w:pPr>
      <w:r>
        <w:separator/>
      </w:r>
    </w:p>
  </w:footnote>
  <w:footnote w:type="continuationSeparator" w:id="0">
    <w:p w:rsidR="00831D69" w:rsidRDefault="00831D69" w:rsidP="00DA32B0">
      <w:pPr>
        <w:spacing w:after="0" w:line="240" w:lineRule="auto"/>
      </w:pPr>
      <w:r>
        <w:continuationSeparator/>
      </w:r>
    </w:p>
  </w:footnote>
  <w:footnote w:id="1">
    <w:p w:rsidR="0062145D" w:rsidRPr="00C7661B" w:rsidRDefault="0062145D" w:rsidP="0062145D">
      <w:pPr>
        <w:pStyle w:val="FootnoteText"/>
        <w:rPr>
          <w:sz w:val="18"/>
          <w:szCs w:val="18"/>
        </w:rPr>
      </w:pPr>
      <w:r>
        <w:rPr>
          <w:rStyle w:val="FootnoteReference"/>
        </w:rPr>
        <w:footnoteRef/>
      </w:r>
      <w:r>
        <w:t xml:space="preserve"> </w:t>
      </w:r>
      <w:r w:rsidRPr="008C2F41">
        <w:rPr>
          <w:rStyle w:val="WorksCitedChar"/>
          <w:sz w:val="18"/>
          <w:szCs w:val="18"/>
        </w:rPr>
        <w:t>P</w:t>
      </w:r>
      <w:r w:rsidR="008C2F41" w:rsidRPr="008C2F41">
        <w:rPr>
          <w:rStyle w:val="WorksCitedChar"/>
          <w:sz w:val="18"/>
          <w:szCs w:val="18"/>
        </w:rPr>
        <w:t>ager, Devah (2009)</w:t>
      </w:r>
      <w:r w:rsidRPr="008C2F41">
        <w:rPr>
          <w:rStyle w:val="WorksCitedChar"/>
          <w:sz w:val="18"/>
          <w:szCs w:val="18"/>
        </w:rPr>
        <w:t xml:space="preserve"> </w:t>
      </w:r>
      <w:r w:rsidR="008C2F41" w:rsidRPr="008C2F41">
        <w:rPr>
          <w:rStyle w:val="WorksCitedChar"/>
          <w:i/>
          <w:sz w:val="18"/>
          <w:szCs w:val="18"/>
        </w:rPr>
        <w:t>Marked: Race, Crime, and Finding Work in an Era of Mass Incarceration</w:t>
      </w:r>
      <w:r w:rsidR="008C2F41" w:rsidRPr="008C2F41">
        <w:rPr>
          <w:rStyle w:val="WorksCitedChar"/>
          <w:sz w:val="18"/>
          <w:szCs w:val="18"/>
        </w:rPr>
        <w:t xml:space="preserve"> </w:t>
      </w:r>
      <w:r w:rsidR="00C7661B" w:rsidRPr="008C2F41">
        <w:rPr>
          <w:rStyle w:val="WorksCitedChar"/>
          <w:sz w:val="18"/>
          <w:szCs w:val="18"/>
        </w:rPr>
        <w:t xml:space="preserve">University Of </w:t>
      </w:r>
      <w:r w:rsidR="008C2F41" w:rsidRPr="008C2F41">
        <w:rPr>
          <w:rStyle w:val="WorksCitedChar"/>
          <w:sz w:val="18"/>
          <w:szCs w:val="18"/>
        </w:rPr>
        <w:t xml:space="preserve"> C</w:t>
      </w:r>
      <w:r w:rsidR="00C7661B" w:rsidRPr="008C2F41">
        <w:rPr>
          <w:rStyle w:val="WorksCitedChar"/>
          <w:sz w:val="18"/>
          <w:szCs w:val="18"/>
        </w:rPr>
        <w:t>hicago Press; Reprint edition p.4</w:t>
      </w:r>
      <w:r w:rsidRPr="00C7661B">
        <w:rPr>
          <w:sz w:val="18"/>
          <w:szCs w:val="18"/>
        </w:rPr>
        <w:t xml:space="preserve"> </w:t>
      </w:r>
    </w:p>
    <w:p w:rsidR="0062145D" w:rsidRPr="00C7661B" w:rsidRDefault="0062145D" w:rsidP="0062145D">
      <w:pPr>
        <w:pStyle w:val="FootnoteText"/>
        <w:rPr>
          <w:sz w:val="18"/>
          <w:szCs w:val="18"/>
        </w:rPr>
      </w:pPr>
      <w:r w:rsidRPr="00C7661B">
        <w:rPr>
          <w:sz w:val="18"/>
          <w:szCs w:val="18"/>
        </w:rPr>
        <w:t>For each individual processed through the criminal justice system, police records, court documents, and corrections databases detail dates of arrest, charges, conviction, and terms of incarceration. Most states make these records publicly available, often through on-line repositories, accessible to employers, landlords, creditors, and other interested parties. With increasing numbers of occupations, public services, and other social goods becoming off-limits to ex-offenders, these records can be used as the official basis for eligibility determination or exclusion. The state in this way serves as a credentialing institution, providing official and public certification of those among us who have been convicted of wrongdoing. The ‘credential’ of a criminal record, like educational or professional credentials, constitutes a formal and enduring classification of social status, which can be used to regulate access and opportunity across numerous social, economic, and political domains.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8432D"/>
    <w:multiLevelType w:val="multilevel"/>
    <w:tmpl w:val="8C10A9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E5F57D3"/>
    <w:multiLevelType w:val="hybridMultilevel"/>
    <w:tmpl w:val="E97E0AD0"/>
    <w:lvl w:ilvl="0" w:tplc="6E9233E2">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6A0"/>
    <w:rsid w:val="00006D6F"/>
    <w:rsid w:val="00031FCA"/>
    <w:rsid w:val="00040172"/>
    <w:rsid w:val="00053F14"/>
    <w:rsid w:val="0006496B"/>
    <w:rsid w:val="00064FA5"/>
    <w:rsid w:val="00065105"/>
    <w:rsid w:val="00077AD3"/>
    <w:rsid w:val="00090AAD"/>
    <w:rsid w:val="00102696"/>
    <w:rsid w:val="0011481E"/>
    <w:rsid w:val="001158C0"/>
    <w:rsid w:val="00127C24"/>
    <w:rsid w:val="00137228"/>
    <w:rsid w:val="00141E1B"/>
    <w:rsid w:val="00164636"/>
    <w:rsid w:val="00173DE4"/>
    <w:rsid w:val="001811D6"/>
    <w:rsid w:val="00182DF8"/>
    <w:rsid w:val="001A7113"/>
    <w:rsid w:val="001E5D97"/>
    <w:rsid w:val="001E640C"/>
    <w:rsid w:val="001F02C5"/>
    <w:rsid w:val="00222631"/>
    <w:rsid w:val="0022779A"/>
    <w:rsid w:val="00227B31"/>
    <w:rsid w:val="002508D9"/>
    <w:rsid w:val="00261DDC"/>
    <w:rsid w:val="002751B0"/>
    <w:rsid w:val="002751DF"/>
    <w:rsid w:val="002A6E97"/>
    <w:rsid w:val="002B01F7"/>
    <w:rsid w:val="002D2B91"/>
    <w:rsid w:val="002D7EBA"/>
    <w:rsid w:val="002E3C0B"/>
    <w:rsid w:val="002E7963"/>
    <w:rsid w:val="00302DC6"/>
    <w:rsid w:val="0030326C"/>
    <w:rsid w:val="00306844"/>
    <w:rsid w:val="00314E09"/>
    <w:rsid w:val="003231B4"/>
    <w:rsid w:val="00323797"/>
    <w:rsid w:val="00323816"/>
    <w:rsid w:val="00346042"/>
    <w:rsid w:val="003646EC"/>
    <w:rsid w:val="00364899"/>
    <w:rsid w:val="00383624"/>
    <w:rsid w:val="003918EF"/>
    <w:rsid w:val="00396DF0"/>
    <w:rsid w:val="003C6786"/>
    <w:rsid w:val="003D48AE"/>
    <w:rsid w:val="003D6947"/>
    <w:rsid w:val="003F011D"/>
    <w:rsid w:val="003F123F"/>
    <w:rsid w:val="003F7B83"/>
    <w:rsid w:val="00452BE6"/>
    <w:rsid w:val="00455D45"/>
    <w:rsid w:val="0047123B"/>
    <w:rsid w:val="0047743B"/>
    <w:rsid w:val="004824BE"/>
    <w:rsid w:val="00482B33"/>
    <w:rsid w:val="004A4E74"/>
    <w:rsid w:val="004A64DF"/>
    <w:rsid w:val="004B2A56"/>
    <w:rsid w:val="004C19A7"/>
    <w:rsid w:val="004C4323"/>
    <w:rsid w:val="004C6D00"/>
    <w:rsid w:val="004C77C0"/>
    <w:rsid w:val="004D0A77"/>
    <w:rsid w:val="004D2067"/>
    <w:rsid w:val="004D6C76"/>
    <w:rsid w:val="004E3C28"/>
    <w:rsid w:val="00513032"/>
    <w:rsid w:val="005130B9"/>
    <w:rsid w:val="005166E7"/>
    <w:rsid w:val="00521633"/>
    <w:rsid w:val="0053129A"/>
    <w:rsid w:val="00534032"/>
    <w:rsid w:val="005360D6"/>
    <w:rsid w:val="00576D9F"/>
    <w:rsid w:val="00590D5E"/>
    <w:rsid w:val="005B00F2"/>
    <w:rsid w:val="005B28C9"/>
    <w:rsid w:val="00601CE0"/>
    <w:rsid w:val="0060396D"/>
    <w:rsid w:val="00611C8B"/>
    <w:rsid w:val="0062145D"/>
    <w:rsid w:val="00653840"/>
    <w:rsid w:val="0066259D"/>
    <w:rsid w:val="006625EA"/>
    <w:rsid w:val="006A1D7D"/>
    <w:rsid w:val="006A20C1"/>
    <w:rsid w:val="006A2DD6"/>
    <w:rsid w:val="006B058A"/>
    <w:rsid w:val="006C31FE"/>
    <w:rsid w:val="006D10FE"/>
    <w:rsid w:val="006D2C38"/>
    <w:rsid w:val="006D78C2"/>
    <w:rsid w:val="006F0812"/>
    <w:rsid w:val="00715A52"/>
    <w:rsid w:val="00716CB9"/>
    <w:rsid w:val="007238AC"/>
    <w:rsid w:val="007358EC"/>
    <w:rsid w:val="00773454"/>
    <w:rsid w:val="00776627"/>
    <w:rsid w:val="00783048"/>
    <w:rsid w:val="007A0338"/>
    <w:rsid w:val="007A22CE"/>
    <w:rsid w:val="007C224B"/>
    <w:rsid w:val="007F52BD"/>
    <w:rsid w:val="007F58F9"/>
    <w:rsid w:val="00817CB5"/>
    <w:rsid w:val="00824C2B"/>
    <w:rsid w:val="00831D69"/>
    <w:rsid w:val="008379F0"/>
    <w:rsid w:val="0084101C"/>
    <w:rsid w:val="00866557"/>
    <w:rsid w:val="00874393"/>
    <w:rsid w:val="00874A09"/>
    <w:rsid w:val="00880E76"/>
    <w:rsid w:val="008A33B9"/>
    <w:rsid w:val="008C2F41"/>
    <w:rsid w:val="008D340E"/>
    <w:rsid w:val="008D55ED"/>
    <w:rsid w:val="008D702A"/>
    <w:rsid w:val="008F772D"/>
    <w:rsid w:val="00903DBB"/>
    <w:rsid w:val="009058F7"/>
    <w:rsid w:val="00920324"/>
    <w:rsid w:val="00954FA9"/>
    <w:rsid w:val="00954FB1"/>
    <w:rsid w:val="00980F2A"/>
    <w:rsid w:val="009832C5"/>
    <w:rsid w:val="00991F8D"/>
    <w:rsid w:val="009B22E0"/>
    <w:rsid w:val="009B43C2"/>
    <w:rsid w:val="009E6F59"/>
    <w:rsid w:val="009F0B52"/>
    <w:rsid w:val="00A012E0"/>
    <w:rsid w:val="00A04174"/>
    <w:rsid w:val="00A05274"/>
    <w:rsid w:val="00A1144E"/>
    <w:rsid w:val="00A246EC"/>
    <w:rsid w:val="00A56E9A"/>
    <w:rsid w:val="00A6480D"/>
    <w:rsid w:val="00A70711"/>
    <w:rsid w:val="00A77B30"/>
    <w:rsid w:val="00A856D5"/>
    <w:rsid w:val="00A864B6"/>
    <w:rsid w:val="00AC0DAA"/>
    <w:rsid w:val="00AD3054"/>
    <w:rsid w:val="00AE0BA8"/>
    <w:rsid w:val="00B229DF"/>
    <w:rsid w:val="00B2670A"/>
    <w:rsid w:val="00B35472"/>
    <w:rsid w:val="00B40E37"/>
    <w:rsid w:val="00B42062"/>
    <w:rsid w:val="00B51FCB"/>
    <w:rsid w:val="00B56B6C"/>
    <w:rsid w:val="00B71885"/>
    <w:rsid w:val="00BA27AE"/>
    <w:rsid w:val="00BA2A78"/>
    <w:rsid w:val="00BA512A"/>
    <w:rsid w:val="00BA7F0F"/>
    <w:rsid w:val="00BD04CC"/>
    <w:rsid w:val="00BD05C9"/>
    <w:rsid w:val="00BD0F04"/>
    <w:rsid w:val="00C169C3"/>
    <w:rsid w:val="00C17DFF"/>
    <w:rsid w:val="00C21549"/>
    <w:rsid w:val="00C246A0"/>
    <w:rsid w:val="00C478D2"/>
    <w:rsid w:val="00C52965"/>
    <w:rsid w:val="00C53FBB"/>
    <w:rsid w:val="00C7661B"/>
    <w:rsid w:val="00C85355"/>
    <w:rsid w:val="00C95827"/>
    <w:rsid w:val="00CA4E45"/>
    <w:rsid w:val="00CE1FE0"/>
    <w:rsid w:val="00D1049B"/>
    <w:rsid w:val="00D461B5"/>
    <w:rsid w:val="00D4738F"/>
    <w:rsid w:val="00D723D3"/>
    <w:rsid w:val="00D84F2D"/>
    <w:rsid w:val="00D91EAD"/>
    <w:rsid w:val="00DA01E0"/>
    <w:rsid w:val="00DA11A0"/>
    <w:rsid w:val="00DA32B0"/>
    <w:rsid w:val="00DC0C53"/>
    <w:rsid w:val="00DC56DB"/>
    <w:rsid w:val="00DD2BED"/>
    <w:rsid w:val="00DD3E7E"/>
    <w:rsid w:val="00E8385D"/>
    <w:rsid w:val="00E90284"/>
    <w:rsid w:val="00ED7227"/>
    <w:rsid w:val="00EE030D"/>
    <w:rsid w:val="00EE5CF6"/>
    <w:rsid w:val="00EF3A9C"/>
    <w:rsid w:val="00F40206"/>
    <w:rsid w:val="00F43CC3"/>
    <w:rsid w:val="00F63072"/>
    <w:rsid w:val="00F768E0"/>
    <w:rsid w:val="00F86E62"/>
    <w:rsid w:val="00F90EB3"/>
    <w:rsid w:val="00F935DC"/>
    <w:rsid w:val="00FB7FB1"/>
    <w:rsid w:val="00FC1997"/>
    <w:rsid w:val="00FE0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000000"/>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7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orksCited">
    <w:name w:val="Works Cited"/>
    <w:basedOn w:val="Normal"/>
    <w:link w:val="WorksCitedChar"/>
    <w:autoRedefine/>
    <w:qFormat/>
    <w:rsid w:val="00227B31"/>
  </w:style>
  <w:style w:type="character" w:customStyle="1" w:styleId="WorksCitedChar">
    <w:name w:val="Works Cited Char"/>
    <w:basedOn w:val="DefaultParagraphFont"/>
    <w:link w:val="WorksCited"/>
    <w:rsid w:val="00227B31"/>
  </w:style>
  <w:style w:type="paragraph" w:customStyle="1" w:styleId="WorkCited">
    <w:name w:val="Work Cited"/>
    <w:basedOn w:val="Normal"/>
    <w:link w:val="WorkCitedChar"/>
    <w:autoRedefine/>
    <w:qFormat/>
    <w:rsid w:val="00F43CC3"/>
    <w:pPr>
      <w:autoSpaceDE w:val="0"/>
      <w:autoSpaceDN w:val="0"/>
      <w:adjustRightInd w:val="0"/>
      <w:spacing w:after="0" w:line="240" w:lineRule="auto"/>
      <w:ind w:left="720" w:hanging="720"/>
    </w:pPr>
    <w:rPr>
      <w:bCs/>
      <w:color w:val="auto"/>
      <w:sz w:val="20"/>
      <w:szCs w:val="20"/>
    </w:rPr>
  </w:style>
  <w:style w:type="character" w:customStyle="1" w:styleId="WorkCitedChar">
    <w:name w:val="Work Cited Char"/>
    <w:basedOn w:val="DefaultParagraphFont"/>
    <w:link w:val="WorkCited"/>
    <w:rsid w:val="00F43CC3"/>
    <w:rPr>
      <w:bCs/>
      <w:color w:val="auto"/>
      <w:sz w:val="20"/>
      <w:szCs w:val="20"/>
    </w:rPr>
  </w:style>
  <w:style w:type="paragraph" w:customStyle="1" w:styleId="CITE">
    <w:name w:val="CITE"/>
    <w:basedOn w:val="Normal"/>
    <w:link w:val="CITEChar"/>
    <w:qFormat/>
    <w:rsid w:val="00EE5CF6"/>
    <w:pPr>
      <w:autoSpaceDE w:val="0"/>
      <w:autoSpaceDN w:val="0"/>
      <w:adjustRightInd w:val="0"/>
      <w:spacing w:after="0" w:line="240" w:lineRule="auto"/>
      <w:ind w:left="720" w:hanging="720"/>
    </w:pPr>
    <w:rPr>
      <w:color w:val="auto"/>
    </w:rPr>
  </w:style>
  <w:style w:type="character" w:customStyle="1" w:styleId="CITEChar">
    <w:name w:val="CITE Char"/>
    <w:basedOn w:val="DefaultParagraphFont"/>
    <w:link w:val="CITE"/>
    <w:rsid w:val="00EE5CF6"/>
    <w:rPr>
      <w:color w:val="auto"/>
    </w:rPr>
  </w:style>
  <w:style w:type="paragraph" w:styleId="IntenseQuote">
    <w:name w:val="Intense Quote"/>
    <w:aliases w:val="Indented Quote"/>
    <w:basedOn w:val="Normal"/>
    <w:next w:val="Normal"/>
    <w:link w:val="IntenseQuoteChar"/>
    <w:uiPriority w:val="30"/>
    <w:qFormat/>
    <w:rsid w:val="00383624"/>
    <w:pPr>
      <w:tabs>
        <w:tab w:val="left" w:pos="720"/>
        <w:tab w:val="left" w:pos="2160"/>
        <w:tab w:val="right" w:pos="8640"/>
      </w:tabs>
      <w:spacing w:before="200" w:after="280"/>
      <w:ind w:left="936" w:right="936"/>
      <w:jc w:val="both"/>
    </w:pPr>
    <w:rPr>
      <w:bCs/>
      <w:iCs/>
      <w:color w:val="auto"/>
    </w:rPr>
  </w:style>
  <w:style w:type="character" w:customStyle="1" w:styleId="IntenseQuoteChar">
    <w:name w:val="Intense Quote Char"/>
    <w:aliases w:val="Indented Quote Char"/>
    <w:basedOn w:val="DefaultParagraphFont"/>
    <w:link w:val="IntenseQuote"/>
    <w:uiPriority w:val="30"/>
    <w:rsid w:val="00383624"/>
    <w:rPr>
      <w:bCs/>
      <w:iCs/>
      <w:color w:val="auto"/>
    </w:rPr>
  </w:style>
  <w:style w:type="paragraph" w:styleId="NoSpacing">
    <w:name w:val="No Spacing"/>
    <w:link w:val="NoSpacingChar"/>
    <w:uiPriority w:val="1"/>
    <w:qFormat/>
    <w:rsid w:val="00DA32B0"/>
    <w:pPr>
      <w:spacing w:after="0" w:line="240" w:lineRule="auto"/>
    </w:pPr>
    <w:rPr>
      <w:rFonts w:asciiTheme="minorHAnsi" w:eastAsiaTheme="minorEastAsia" w:hAnsiTheme="minorHAnsi" w:cstheme="minorBidi"/>
      <w:bCs/>
      <w:color w:val="auto"/>
      <w:sz w:val="22"/>
      <w:szCs w:val="22"/>
      <w:lang w:eastAsia="ja-JP"/>
    </w:rPr>
  </w:style>
  <w:style w:type="character" w:customStyle="1" w:styleId="NoSpacingChar">
    <w:name w:val="No Spacing Char"/>
    <w:basedOn w:val="DefaultParagraphFont"/>
    <w:link w:val="NoSpacing"/>
    <w:uiPriority w:val="1"/>
    <w:rsid w:val="00DA32B0"/>
    <w:rPr>
      <w:rFonts w:asciiTheme="minorHAnsi" w:eastAsiaTheme="minorEastAsia" w:hAnsiTheme="minorHAnsi" w:cstheme="minorBidi"/>
      <w:bCs/>
      <w:color w:val="auto"/>
      <w:sz w:val="22"/>
      <w:szCs w:val="22"/>
      <w:lang w:eastAsia="ja-JP"/>
    </w:rPr>
  </w:style>
  <w:style w:type="paragraph" w:styleId="BalloonText">
    <w:name w:val="Balloon Text"/>
    <w:basedOn w:val="Normal"/>
    <w:link w:val="BalloonTextChar"/>
    <w:uiPriority w:val="99"/>
    <w:semiHidden/>
    <w:unhideWhenUsed/>
    <w:rsid w:val="00DA32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32B0"/>
    <w:rPr>
      <w:rFonts w:ascii="Tahoma" w:hAnsi="Tahoma" w:cs="Tahoma"/>
      <w:sz w:val="16"/>
      <w:szCs w:val="16"/>
    </w:rPr>
  </w:style>
  <w:style w:type="paragraph" w:styleId="Header">
    <w:name w:val="header"/>
    <w:basedOn w:val="Normal"/>
    <w:link w:val="HeaderChar"/>
    <w:uiPriority w:val="99"/>
    <w:unhideWhenUsed/>
    <w:rsid w:val="00DA32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32B0"/>
  </w:style>
  <w:style w:type="paragraph" w:styleId="Footer">
    <w:name w:val="footer"/>
    <w:basedOn w:val="Normal"/>
    <w:link w:val="FooterChar"/>
    <w:uiPriority w:val="99"/>
    <w:unhideWhenUsed/>
    <w:rsid w:val="00DA32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32B0"/>
  </w:style>
  <w:style w:type="paragraph" w:styleId="ListParagraph">
    <w:name w:val="List Paragraph"/>
    <w:basedOn w:val="Normal"/>
    <w:uiPriority w:val="34"/>
    <w:qFormat/>
    <w:rsid w:val="006D78C2"/>
    <w:pPr>
      <w:ind w:left="720"/>
      <w:contextualSpacing/>
    </w:pPr>
  </w:style>
  <w:style w:type="character" w:styleId="Hyperlink">
    <w:name w:val="Hyperlink"/>
    <w:basedOn w:val="DefaultParagraphFont"/>
    <w:uiPriority w:val="99"/>
    <w:unhideWhenUsed/>
    <w:rsid w:val="00B51FCB"/>
    <w:rPr>
      <w:color w:val="0000FF" w:themeColor="hyperlink"/>
      <w:u w:val="single"/>
    </w:rPr>
  </w:style>
  <w:style w:type="character" w:styleId="FollowedHyperlink">
    <w:name w:val="FollowedHyperlink"/>
    <w:basedOn w:val="DefaultParagraphFont"/>
    <w:uiPriority w:val="99"/>
    <w:semiHidden/>
    <w:unhideWhenUsed/>
    <w:rsid w:val="004C4323"/>
    <w:rPr>
      <w:color w:val="800080" w:themeColor="followedHyperlink"/>
      <w:u w:val="single"/>
    </w:rPr>
  </w:style>
  <w:style w:type="paragraph" w:customStyle="1" w:styleId="Default">
    <w:name w:val="Default"/>
    <w:rsid w:val="006A1D7D"/>
    <w:pPr>
      <w:autoSpaceDE w:val="0"/>
      <w:autoSpaceDN w:val="0"/>
      <w:adjustRightInd w:val="0"/>
      <w:spacing w:after="0" w:line="240" w:lineRule="auto"/>
    </w:pPr>
    <w:rPr>
      <w:rFonts w:ascii="Code" w:hAnsi="Code" w:cs="Code"/>
    </w:rPr>
  </w:style>
  <w:style w:type="paragraph" w:styleId="EndnoteText">
    <w:name w:val="endnote text"/>
    <w:basedOn w:val="Normal"/>
    <w:link w:val="EndnoteTextChar"/>
    <w:uiPriority w:val="99"/>
    <w:semiHidden/>
    <w:unhideWhenUsed/>
    <w:rsid w:val="0062145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2145D"/>
    <w:rPr>
      <w:sz w:val="20"/>
      <w:szCs w:val="20"/>
    </w:rPr>
  </w:style>
  <w:style w:type="character" w:styleId="EndnoteReference">
    <w:name w:val="endnote reference"/>
    <w:basedOn w:val="DefaultParagraphFont"/>
    <w:uiPriority w:val="99"/>
    <w:semiHidden/>
    <w:unhideWhenUsed/>
    <w:rsid w:val="0062145D"/>
    <w:rPr>
      <w:vertAlign w:val="superscript"/>
    </w:rPr>
  </w:style>
  <w:style w:type="paragraph" w:styleId="FootnoteText">
    <w:name w:val="footnote text"/>
    <w:basedOn w:val="Normal"/>
    <w:link w:val="FootnoteTextChar"/>
    <w:uiPriority w:val="99"/>
    <w:semiHidden/>
    <w:unhideWhenUsed/>
    <w:rsid w:val="006214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2145D"/>
    <w:rPr>
      <w:sz w:val="20"/>
      <w:szCs w:val="20"/>
    </w:rPr>
  </w:style>
  <w:style w:type="character" w:styleId="FootnoteReference">
    <w:name w:val="footnote reference"/>
    <w:basedOn w:val="DefaultParagraphFont"/>
    <w:uiPriority w:val="99"/>
    <w:semiHidden/>
    <w:unhideWhenUsed/>
    <w:rsid w:val="0062145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000000"/>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7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orksCited">
    <w:name w:val="Works Cited"/>
    <w:basedOn w:val="Normal"/>
    <w:link w:val="WorksCitedChar"/>
    <w:autoRedefine/>
    <w:qFormat/>
    <w:rsid w:val="00227B31"/>
  </w:style>
  <w:style w:type="character" w:customStyle="1" w:styleId="WorksCitedChar">
    <w:name w:val="Works Cited Char"/>
    <w:basedOn w:val="DefaultParagraphFont"/>
    <w:link w:val="WorksCited"/>
    <w:rsid w:val="00227B31"/>
  </w:style>
  <w:style w:type="paragraph" w:customStyle="1" w:styleId="WorkCited">
    <w:name w:val="Work Cited"/>
    <w:basedOn w:val="Normal"/>
    <w:link w:val="WorkCitedChar"/>
    <w:autoRedefine/>
    <w:qFormat/>
    <w:rsid w:val="00F43CC3"/>
    <w:pPr>
      <w:autoSpaceDE w:val="0"/>
      <w:autoSpaceDN w:val="0"/>
      <w:adjustRightInd w:val="0"/>
      <w:spacing w:after="0" w:line="240" w:lineRule="auto"/>
      <w:ind w:left="720" w:hanging="720"/>
    </w:pPr>
    <w:rPr>
      <w:bCs/>
      <w:color w:val="auto"/>
      <w:sz w:val="20"/>
      <w:szCs w:val="20"/>
    </w:rPr>
  </w:style>
  <w:style w:type="character" w:customStyle="1" w:styleId="WorkCitedChar">
    <w:name w:val="Work Cited Char"/>
    <w:basedOn w:val="DefaultParagraphFont"/>
    <w:link w:val="WorkCited"/>
    <w:rsid w:val="00F43CC3"/>
    <w:rPr>
      <w:bCs/>
      <w:color w:val="auto"/>
      <w:sz w:val="20"/>
      <w:szCs w:val="20"/>
    </w:rPr>
  </w:style>
  <w:style w:type="paragraph" w:customStyle="1" w:styleId="CITE">
    <w:name w:val="CITE"/>
    <w:basedOn w:val="Normal"/>
    <w:link w:val="CITEChar"/>
    <w:qFormat/>
    <w:rsid w:val="00EE5CF6"/>
    <w:pPr>
      <w:autoSpaceDE w:val="0"/>
      <w:autoSpaceDN w:val="0"/>
      <w:adjustRightInd w:val="0"/>
      <w:spacing w:after="0" w:line="240" w:lineRule="auto"/>
      <w:ind w:left="720" w:hanging="720"/>
    </w:pPr>
    <w:rPr>
      <w:color w:val="auto"/>
    </w:rPr>
  </w:style>
  <w:style w:type="character" w:customStyle="1" w:styleId="CITEChar">
    <w:name w:val="CITE Char"/>
    <w:basedOn w:val="DefaultParagraphFont"/>
    <w:link w:val="CITE"/>
    <w:rsid w:val="00EE5CF6"/>
    <w:rPr>
      <w:color w:val="auto"/>
    </w:rPr>
  </w:style>
  <w:style w:type="paragraph" w:styleId="IntenseQuote">
    <w:name w:val="Intense Quote"/>
    <w:aliases w:val="Indented Quote"/>
    <w:basedOn w:val="Normal"/>
    <w:next w:val="Normal"/>
    <w:link w:val="IntenseQuoteChar"/>
    <w:uiPriority w:val="30"/>
    <w:qFormat/>
    <w:rsid w:val="00383624"/>
    <w:pPr>
      <w:tabs>
        <w:tab w:val="left" w:pos="720"/>
        <w:tab w:val="left" w:pos="2160"/>
        <w:tab w:val="right" w:pos="8640"/>
      </w:tabs>
      <w:spacing w:before="200" w:after="280"/>
      <w:ind w:left="936" w:right="936"/>
      <w:jc w:val="both"/>
    </w:pPr>
    <w:rPr>
      <w:bCs/>
      <w:iCs/>
      <w:color w:val="auto"/>
    </w:rPr>
  </w:style>
  <w:style w:type="character" w:customStyle="1" w:styleId="IntenseQuoteChar">
    <w:name w:val="Intense Quote Char"/>
    <w:aliases w:val="Indented Quote Char"/>
    <w:basedOn w:val="DefaultParagraphFont"/>
    <w:link w:val="IntenseQuote"/>
    <w:uiPriority w:val="30"/>
    <w:rsid w:val="00383624"/>
    <w:rPr>
      <w:bCs/>
      <w:iCs/>
      <w:color w:val="auto"/>
    </w:rPr>
  </w:style>
  <w:style w:type="paragraph" w:styleId="NoSpacing">
    <w:name w:val="No Spacing"/>
    <w:link w:val="NoSpacingChar"/>
    <w:uiPriority w:val="1"/>
    <w:qFormat/>
    <w:rsid w:val="00DA32B0"/>
    <w:pPr>
      <w:spacing w:after="0" w:line="240" w:lineRule="auto"/>
    </w:pPr>
    <w:rPr>
      <w:rFonts w:asciiTheme="minorHAnsi" w:eastAsiaTheme="minorEastAsia" w:hAnsiTheme="minorHAnsi" w:cstheme="minorBidi"/>
      <w:bCs/>
      <w:color w:val="auto"/>
      <w:sz w:val="22"/>
      <w:szCs w:val="22"/>
      <w:lang w:eastAsia="ja-JP"/>
    </w:rPr>
  </w:style>
  <w:style w:type="character" w:customStyle="1" w:styleId="NoSpacingChar">
    <w:name w:val="No Spacing Char"/>
    <w:basedOn w:val="DefaultParagraphFont"/>
    <w:link w:val="NoSpacing"/>
    <w:uiPriority w:val="1"/>
    <w:rsid w:val="00DA32B0"/>
    <w:rPr>
      <w:rFonts w:asciiTheme="minorHAnsi" w:eastAsiaTheme="minorEastAsia" w:hAnsiTheme="minorHAnsi" w:cstheme="minorBidi"/>
      <w:bCs/>
      <w:color w:val="auto"/>
      <w:sz w:val="22"/>
      <w:szCs w:val="22"/>
      <w:lang w:eastAsia="ja-JP"/>
    </w:rPr>
  </w:style>
  <w:style w:type="paragraph" w:styleId="BalloonText">
    <w:name w:val="Balloon Text"/>
    <w:basedOn w:val="Normal"/>
    <w:link w:val="BalloonTextChar"/>
    <w:uiPriority w:val="99"/>
    <w:semiHidden/>
    <w:unhideWhenUsed/>
    <w:rsid w:val="00DA32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32B0"/>
    <w:rPr>
      <w:rFonts w:ascii="Tahoma" w:hAnsi="Tahoma" w:cs="Tahoma"/>
      <w:sz w:val="16"/>
      <w:szCs w:val="16"/>
    </w:rPr>
  </w:style>
  <w:style w:type="paragraph" w:styleId="Header">
    <w:name w:val="header"/>
    <w:basedOn w:val="Normal"/>
    <w:link w:val="HeaderChar"/>
    <w:uiPriority w:val="99"/>
    <w:unhideWhenUsed/>
    <w:rsid w:val="00DA32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32B0"/>
  </w:style>
  <w:style w:type="paragraph" w:styleId="Footer">
    <w:name w:val="footer"/>
    <w:basedOn w:val="Normal"/>
    <w:link w:val="FooterChar"/>
    <w:uiPriority w:val="99"/>
    <w:unhideWhenUsed/>
    <w:rsid w:val="00DA32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32B0"/>
  </w:style>
  <w:style w:type="paragraph" w:styleId="ListParagraph">
    <w:name w:val="List Paragraph"/>
    <w:basedOn w:val="Normal"/>
    <w:uiPriority w:val="34"/>
    <w:qFormat/>
    <w:rsid w:val="006D78C2"/>
    <w:pPr>
      <w:ind w:left="720"/>
      <w:contextualSpacing/>
    </w:pPr>
  </w:style>
  <w:style w:type="character" w:styleId="Hyperlink">
    <w:name w:val="Hyperlink"/>
    <w:basedOn w:val="DefaultParagraphFont"/>
    <w:uiPriority w:val="99"/>
    <w:unhideWhenUsed/>
    <w:rsid w:val="00B51FCB"/>
    <w:rPr>
      <w:color w:val="0000FF" w:themeColor="hyperlink"/>
      <w:u w:val="single"/>
    </w:rPr>
  </w:style>
  <w:style w:type="character" w:styleId="FollowedHyperlink">
    <w:name w:val="FollowedHyperlink"/>
    <w:basedOn w:val="DefaultParagraphFont"/>
    <w:uiPriority w:val="99"/>
    <w:semiHidden/>
    <w:unhideWhenUsed/>
    <w:rsid w:val="004C4323"/>
    <w:rPr>
      <w:color w:val="800080" w:themeColor="followedHyperlink"/>
      <w:u w:val="single"/>
    </w:rPr>
  </w:style>
  <w:style w:type="paragraph" w:customStyle="1" w:styleId="Default">
    <w:name w:val="Default"/>
    <w:rsid w:val="006A1D7D"/>
    <w:pPr>
      <w:autoSpaceDE w:val="0"/>
      <w:autoSpaceDN w:val="0"/>
      <w:adjustRightInd w:val="0"/>
      <w:spacing w:after="0" w:line="240" w:lineRule="auto"/>
    </w:pPr>
    <w:rPr>
      <w:rFonts w:ascii="Code" w:hAnsi="Code" w:cs="Code"/>
    </w:rPr>
  </w:style>
  <w:style w:type="paragraph" w:styleId="EndnoteText">
    <w:name w:val="endnote text"/>
    <w:basedOn w:val="Normal"/>
    <w:link w:val="EndnoteTextChar"/>
    <w:uiPriority w:val="99"/>
    <w:semiHidden/>
    <w:unhideWhenUsed/>
    <w:rsid w:val="0062145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2145D"/>
    <w:rPr>
      <w:sz w:val="20"/>
      <w:szCs w:val="20"/>
    </w:rPr>
  </w:style>
  <w:style w:type="character" w:styleId="EndnoteReference">
    <w:name w:val="endnote reference"/>
    <w:basedOn w:val="DefaultParagraphFont"/>
    <w:uiPriority w:val="99"/>
    <w:semiHidden/>
    <w:unhideWhenUsed/>
    <w:rsid w:val="0062145D"/>
    <w:rPr>
      <w:vertAlign w:val="superscript"/>
    </w:rPr>
  </w:style>
  <w:style w:type="paragraph" w:styleId="FootnoteText">
    <w:name w:val="footnote text"/>
    <w:basedOn w:val="Normal"/>
    <w:link w:val="FootnoteTextChar"/>
    <w:uiPriority w:val="99"/>
    <w:semiHidden/>
    <w:unhideWhenUsed/>
    <w:rsid w:val="006214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2145D"/>
    <w:rPr>
      <w:sz w:val="20"/>
      <w:szCs w:val="20"/>
    </w:rPr>
  </w:style>
  <w:style w:type="character" w:styleId="FootnoteReference">
    <w:name w:val="footnote reference"/>
    <w:basedOn w:val="DefaultParagraphFont"/>
    <w:uiPriority w:val="99"/>
    <w:semiHidden/>
    <w:unhideWhenUsed/>
    <w:rsid w:val="0062145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913149">
      <w:bodyDiv w:val="1"/>
      <w:marLeft w:val="0"/>
      <w:marRight w:val="0"/>
      <w:marTop w:val="0"/>
      <w:marBottom w:val="0"/>
      <w:divBdr>
        <w:top w:val="none" w:sz="0" w:space="0" w:color="auto"/>
        <w:left w:val="none" w:sz="0" w:space="0" w:color="auto"/>
        <w:bottom w:val="none" w:sz="0" w:space="0" w:color="auto"/>
        <w:right w:val="none" w:sz="0" w:space="0" w:color="auto"/>
      </w:divBdr>
      <w:divsChild>
        <w:div w:id="2043823879">
          <w:marLeft w:val="0"/>
          <w:marRight w:val="0"/>
          <w:marTop w:val="0"/>
          <w:marBottom w:val="0"/>
          <w:divBdr>
            <w:top w:val="none" w:sz="0" w:space="0" w:color="auto"/>
            <w:left w:val="none" w:sz="0" w:space="0" w:color="auto"/>
            <w:bottom w:val="none" w:sz="0" w:space="0" w:color="auto"/>
            <w:right w:val="none" w:sz="0" w:space="0" w:color="auto"/>
          </w:divBdr>
          <w:divsChild>
            <w:div w:id="515660252">
              <w:marLeft w:val="0"/>
              <w:marRight w:val="0"/>
              <w:marTop w:val="0"/>
              <w:marBottom w:val="0"/>
              <w:divBdr>
                <w:top w:val="none" w:sz="0" w:space="0" w:color="auto"/>
                <w:left w:val="none" w:sz="0" w:space="0" w:color="auto"/>
                <w:bottom w:val="none" w:sz="0" w:space="0" w:color="auto"/>
                <w:right w:val="none" w:sz="0" w:space="0" w:color="auto"/>
              </w:divBdr>
            </w:div>
            <w:div w:id="879168259">
              <w:marLeft w:val="0"/>
              <w:marRight w:val="0"/>
              <w:marTop w:val="0"/>
              <w:marBottom w:val="0"/>
              <w:divBdr>
                <w:top w:val="none" w:sz="0" w:space="0" w:color="auto"/>
                <w:left w:val="none" w:sz="0" w:space="0" w:color="auto"/>
                <w:bottom w:val="none" w:sz="0" w:space="0" w:color="auto"/>
                <w:right w:val="none" w:sz="0" w:space="0" w:color="auto"/>
              </w:divBdr>
              <w:divsChild>
                <w:div w:id="1683043935">
                  <w:marLeft w:val="0"/>
                  <w:marRight w:val="0"/>
                  <w:marTop w:val="0"/>
                  <w:marBottom w:val="0"/>
                  <w:divBdr>
                    <w:top w:val="none" w:sz="0" w:space="0" w:color="auto"/>
                    <w:left w:val="none" w:sz="0" w:space="0" w:color="auto"/>
                    <w:bottom w:val="none" w:sz="0" w:space="0" w:color="auto"/>
                    <w:right w:val="none" w:sz="0" w:space="0" w:color="auto"/>
                  </w:divBdr>
                </w:div>
                <w:div w:id="166962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581363">
      <w:bodyDiv w:val="1"/>
      <w:marLeft w:val="0"/>
      <w:marRight w:val="0"/>
      <w:marTop w:val="0"/>
      <w:marBottom w:val="0"/>
      <w:divBdr>
        <w:top w:val="none" w:sz="0" w:space="0" w:color="auto"/>
        <w:left w:val="none" w:sz="0" w:space="0" w:color="auto"/>
        <w:bottom w:val="none" w:sz="0" w:space="0" w:color="auto"/>
        <w:right w:val="none" w:sz="0" w:space="0" w:color="auto"/>
      </w:divBdr>
      <w:divsChild>
        <w:div w:id="902103523">
          <w:marLeft w:val="0"/>
          <w:marRight w:val="0"/>
          <w:marTop w:val="0"/>
          <w:marBottom w:val="0"/>
          <w:divBdr>
            <w:top w:val="none" w:sz="0" w:space="0" w:color="auto"/>
            <w:left w:val="single" w:sz="6" w:space="0" w:color="999999"/>
            <w:bottom w:val="none" w:sz="0" w:space="0" w:color="auto"/>
            <w:right w:val="none" w:sz="0" w:space="0" w:color="auto"/>
          </w:divBdr>
          <w:divsChild>
            <w:div w:id="527649138">
              <w:marLeft w:val="0"/>
              <w:marRight w:val="0"/>
              <w:marTop w:val="0"/>
              <w:marBottom w:val="0"/>
              <w:divBdr>
                <w:top w:val="single" w:sz="6" w:space="0" w:color="999999"/>
                <w:left w:val="none" w:sz="0" w:space="0" w:color="auto"/>
                <w:bottom w:val="none" w:sz="0" w:space="0" w:color="auto"/>
                <w:right w:val="single" w:sz="6" w:space="0" w:color="999999"/>
              </w:divBdr>
              <w:divsChild>
                <w:div w:id="1892886144">
                  <w:marLeft w:val="0"/>
                  <w:marRight w:val="0"/>
                  <w:marTop w:val="225"/>
                  <w:marBottom w:val="0"/>
                  <w:divBdr>
                    <w:top w:val="single" w:sz="6" w:space="0" w:color="FFFFFF"/>
                    <w:left w:val="none" w:sz="0" w:space="0" w:color="auto"/>
                    <w:bottom w:val="none" w:sz="0" w:space="0" w:color="auto"/>
                    <w:right w:val="none" w:sz="0" w:space="0" w:color="auto"/>
                  </w:divBdr>
                  <w:divsChild>
                    <w:div w:id="1204291197">
                      <w:marLeft w:val="0"/>
                      <w:marRight w:val="0"/>
                      <w:marTop w:val="0"/>
                      <w:marBottom w:val="0"/>
                      <w:divBdr>
                        <w:top w:val="none" w:sz="0" w:space="0" w:color="auto"/>
                        <w:left w:val="none" w:sz="0" w:space="0" w:color="auto"/>
                        <w:bottom w:val="none" w:sz="0" w:space="0" w:color="auto"/>
                        <w:right w:val="none" w:sz="0" w:space="0" w:color="auto"/>
                      </w:divBdr>
                      <w:divsChild>
                        <w:div w:id="706295390">
                          <w:marLeft w:val="0"/>
                          <w:marRight w:val="0"/>
                          <w:marTop w:val="0"/>
                          <w:marBottom w:val="0"/>
                          <w:divBdr>
                            <w:top w:val="none" w:sz="0" w:space="0" w:color="auto"/>
                            <w:left w:val="none" w:sz="0" w:space="0" w:color="auto"/>
                            <w:bottom w:val="none" w:sz="0" w:space="0" w:color="auto"/>
                            <w:right w:val="none" w:sz="0" w:space="0" w:color="auto"/>
                          </w:divBdr>
                          <w:divsChild>
                            <w:div w:id="1771856492">
                              <w:marLeft w:val="0"/>
                              <w:marRight w:val="0"/>
                              <w:marTop w:val="0"/>
                              <w:marBottom w:val="0"/>
                              <w:divBdr>
                                <w:top w:val="none" w:sz="0" w:space="0" w:color="auto"/>
                                <w:left w:val="none" w:sz="0" w:space="0" w:color="auto"/>
                                <w:bottom w:val="none" w:sz="0" w:space="0" w:color="auto"/>
                                <w:right w:val="none" w:sz="0" w:space="0" w:color="auto"/>
                              </w:divBdr>
                              <w:divsChild>
                                <w:div w:id="875122760">
                                  <w:marLeft w:val="75"/>
                                  <w:marRight w:val="0"/>
                                  <w:marTop w:val="75"/>
                                  <w:marBottom w:val="75"/>
                                  <w:divBdr>
                                    <w:top w:val="none" w:sz="0" w:space="0" w:color="auto"/>
                                    <w:left w:val="single" w:sz="6" w:space="0" w:color="EAE8E9"/>
                                    <w:bottom w:val="none" w:sz="0" w:space="0" w:color="auto"/>
                                    <w:right w:val="single" w:sz="6" w:space="0" w:color="EAE8E9"/>
                                  </w:divBdr>
                                  <w:divsChild>
                                    <w:div w:id="781919903">
                                      <w:marLeft w:val="0"/>
                                      <w:marRight w:val="0"/>
                                      <w:marTop w:val="0"/>
                                      <w:marBottom w:val="0"/>
                                      <w:divBdr>
                                        <w:top w:val="single" w:sz="6" w:space="0" w:color="EAE8E9"/>
                                        <w:left w:val="none" w:sz="0" w:space="0" w:color="auto"/>
                                        <w:bottom w:val="single" w:sz="6" w:space="0" w:color="EAE8E9"/>
                                        <w:right w:val="none" w:sz="0" w:space="0" w:color="auto"/>
                                      </w:divBdr>
                                      <w:divsChild>
                                        <w:div w:id="172012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77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bls.gov/news.release/pdf/empsit.pdf" TargetMode="External"/><Relationship Id="rId18" Type="http://schemas.openxmlformats.org/officeDocument/2006/relationships/hyperlink" Target="http://carolinajustice.typepad.com/July%2017%20NC%20NAACP%20Letter%20to%20Attorney%20General%20Cooper.pdf" TargetMode="External"/><Relationship Id="rId26" Type="http://schemas.openxmlformats.org/officeDocument/2006/relationships/hyperlink" Target="http://www.presidency.ucsb.edu/ws/?pid=14609" TargetMode="External"/><Relationship Id="rId3" Type="http://schemas.openxmlformats.org/officeDocument/2006/relationships/numbering" Target="numbering.xml"/><Relationship Id="rId21" Type="http://schemas.openxmlformats.org/officeDocument/2006/relationships/hyperlink" Target="http://www.oecd.org/dataoecd/36/6/37966934.pdf" TargetMode="External"/><Relationship Id="rId7" Type="http://schemas.openxmlformats.org/officeDocument/2006/relationships/webSettings" Target="webSettings.xml"/><Relationship Id="rId12" Type="http://schemas.openxmlformats.org/officeDocument/2006/relationships/hyperlink" Target="http://www.bjs.gov/content/reentry/recidivism.cfm" TargetMode="External"/><Relationship Id="rId17" Type="http://schemas.openxmlformats.org/officeDocument/2006/relationships/hyperlink" Target="http://occupycatholic.wordpress.com/2013/04/26/why-catholics-must-resist-mass-incarceration/" TargetMode="External"/><Relationship Id="rId25" Type="http://schemas.openxmlformats.org/officeDocument/2006/relationships/hyperlink" Target="http://employees.oneonta.edu/ostertsf/ReconsideringIncarceration_VeraInstitute.pdf" TargetMode="External"/><Relationship Id="rId2" Type="http://schemas.openxmlformats.org/officeDocument/2006/relationships/customXml" Target="../customXml/item2.xml"/><Relationship Id="rId16" Type="http://schemas.openxmlformats.org/officeDocument/2006/relationships/hyperlink" Target="http://www.nytimes.com/2007/10/28/magazine/28Evangelicals-t.html?pagewanted=all" TargetMode="External"/><Relationship Id="rId20" Type="http://schemas.openxmlformats.org/officeDocument/2006/relationships/hyperlink" Target="http://www.whitehouse.gov/the-press-office/2013/05/19/remarks-president-morehouse-college-commencement-ceremony"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uffingtonpost.com/fr-edward-l-beck/pope-francis-goes-to-jail_b_2965083.html" TargetMode="External"/><Relationship Id="rId24" Type="http://schemas.openxmlformats.org/officeDocument/2006/relationships/hyperlink" Target="http://www.samhsa.gov/about/" TargetMode="External"/><Relationship Id="rId5" Type="http://schemas.microsoft.com/office/2007/relationships/stylesWithEffects" Target="stylesWithEffects.xml"/><Relationship Id="rId15" Type="http://schemas.openxmlformats.org/officeDocument/2006/relationships/hyperlink" Target="http://papers.ssrn.com/sol3/papers.cfm?abstract_id=1665934" TargetMode="External"/><Relationship Id="rId23" Type="http://schemas.openxmlformats.org/officeDocument/2006/relationships/hyperlink" Target="http://www.presidency.ucsb.edu/ws/?pid=16518" TargetMode="External"/><Relationship Id="rId28" Type="http://schemas.openxmlformats.org/officeDocument/2006/relationships/fontTable" Target="fontTable.xml"/><Relationship Id="rId10" Type="http://schemas.openxmlformats.org/officeDocument/2006/relationships/hyperlink" Target="http://www.infrastructurereportcard.org/a/" TargetMode="External"/><Relationship Id="rId19" Type="http://schemas.openxmlformats.org/officeDocument/2006/relationships/hyperlink" Target="http://www.npc.umich.edu/poverty/"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ucicorrections.seweb.uci.edu/pdf/Expert_Panel_Report.pdf" TargetMode="External"/><Relationship Id="rId22" Type="http://schemas.openxmlformats.org/officeDocument/2006/relationships/hyperlink" Target="http://www.pbs.org/wgbh/pages/frontline/shows/asylums/art/excerpt0.gif"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2013-06-06T00:00:00</PublishDate>
  <Abstract> Government 332 Dr. Kevin Pirch Spring Quarter 2013 Honors Enhancement Paper</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F80D1C0-9451-417A-B0A8-A3D16AD17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6910</Words>
  <Characters>39391</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Presidential Determination to End Mass Incarceration</vt:lpstr>
    </vt:vector>
  </TitlesOfParts>
  <Company>Toshiba</Company>
  <LinksUpToDate>false</LinksUpToDate>
  <CharactersWithSpaces>46209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Presidential Determination to End Mass Incarceration</dc:title>
  <dc:creator>Betty J. Craipo</dc:creator>
  <cp:lastModifiedBy>Betty Craipo</cp:lastModifiedBy>
  <cp:revision>3</cp:revision>
  <dcterms:created xsi:type="dcterms:W3CDTF">2013-06-06T16:29:00Z</dcterms:created>
  <dcterms:modified xsi:type="dcterms:W3CDTF">2013-06-06T16:30:00Z</dcterms:modified>
</cp:coreProperties>
</file>